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E56F" w14:textId="656ACA26" w:rsidR="00184C46" w:rsidRPr="00C64C2D" w:rsidRDefault="00C64C2D" w:rsidP="00184C46">
      <w:pPr>
        <w:jc w:val="right"/>
        <w:rPr>
          <w:rFonts w:cstheme="minorHAnsi"/>
        </w:rPr>
      </w:pPr>
      <w:r>
        <w:rPr>
          <w:noProof/>
          <w:lang w:eastAsia="en-GB"/>
        </w:rPr>
        <w:drawing>
          <wp:inline distT="0" distB="0" distL="0" distR="0" wp14:anchorId="6C8B54B6" wp14:editId="3660C5C9">
            <wp:extent cx="1661583" cy="1495425"/>
            <wp:effectExtent l="0" t="0" r="0" b="0"/>
            <wp:docPr id="1" name="Picture 1" descr="cid:image001.png@01D59310.0232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9310.02322C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66363" cy="1499727"/>
                    </a:xfrm>
                    <a:prstGeom prst="rect">
                      <a:avLst/>
                    </a:prstGeom>
                    <a:noFill/>
                    <a:ln>
                      <a:noFill/>
                    </a:ln>
                  </pic:spPr>
                </pic:pic>
              </a:graphicData>
            </a:graphic>
          </wp:inline>
        </w:drawing>
      </w:r>
    </w:p>
    <w:tbl>
      <w:tblPr>
        <w:tblpPr w:leftFromText="180" w:rightFromText="180" w:vertAnchor="text" w:horzAnchor="margin" w:tblpY="242"/>
        <w:tblW w:w="10598" w:type="dxa"/>
        <w:tblLayout w:type="fixed"/>
        <w:tblLook w:val="04A0" w:firstRow="1" w:lastRow="0" w:firstColumn="1" w:lastColumn="0" w:noHBand="0" w:noVBand="1"/>
      </w:tblPr>
      <w:tblGrid>
        <w:gridCol w:w="8188"/>
        <w:gridCol w:w="2410"/>
      </w:tblGrid>
      <w:tr w:rsidR="00184C46" w:rsidRPr="00C64C2D" w14:paraId="07A9F93A" w14:textId="77777777" w:rsidTr="00493547">
        <w:tc>
          <w:tcPr>
            <w:tcW w:w="10598" w:type="dxa"/>
            <w:gridSpan w:val="2"/>
            <w:tcBorders>
              <w:bottom w:val="single" w:sz="12" w:space="0" w:color="FFFFFF"/>
            </w:tcBorders>
            <w:shd w:val="clear" w:color="auto" w:fill="C3002F"/>
          </w:tcPr>
          <w:p w14:paraId="3720AA2B" w14:textId="77777777" w:rsidR="00184C46" w:rsidRPr="00C64C2D" w:rsidRDefault="00184C46" w:rsidP="00493547">
            <w:pPr>
              <w:jc w:val="center"/>
              <w:rPr>
                <w:rFonts w:cstheme="minorHAnsi"/>
                <w:b/>
                <w:bCs/>
                <w:color w:val="FFFFFF"/>
              </w:rPr>
            </w:pPr>
          </w:p>
          <w:p w14:paraId="7B2CFB19" w14:textId="77777777" w:rsidR="00184C46" w:rsidRPr="00C64C2D" w:rsidRDefault="00184C46" w:rsidP="00493547">
            <w:pPr>
              <w:rPr>
                <w:rFonts w:cstheme="minorHAnsi"/>
                <w:b/>
                <w:bCs/>
                <w:color w:val="FFFFFF"/>
              </w:rPr>
            </w:pPr>
          </w:p>
        </w:tc>
      </w:tr>
      <w:tr w:rsidR="00184C46" w:rsidRPr="00C64C2D" w14:paraId="609F1285" w14:textId="77777777" w:rsidTr="00493547">
        <w:tc>
          <w:tcPr>
            <w:tcW w:w="8188" w:type="dxa"/>
            <w:shd w:val="clear" w:color="auto" w:fill="CCCCCC"/>
          </w:tcPr>
          <w:p w14:paraId="1ECAE563" w14:textId="77777777" w:rsidR="00184C46" w:rsidRPr="00C64C2D" w:rsidRDefault="00184C46" w:rsidP="00493547">
            <w:pPr>
              <w:rPr>
                <w:rFonts w:cstheme="minorHAnsi"/>
                <w:b/>
                <w:bCs/>
                <w:color w:val="000000"/>
              </w:rPr>
            </w:pPr>
            <w:r w:rsidRPr="00C64C2D">
              <w:rPr>
                <w:rFonts w:cstheme="minorHAnsi"/>
                <w:b/>
                <w:bCs/>
                <w:color w:val="000000"/>
              </w:rPr>
              <w:t xml:space="preserve">Job Title: </w:t>
            </w:r>
            <w:r w:rsidRPr="00C64C2D">
              <w:rPr>
                <w:rFonts w:cstheme="minorHAnsi"/>
                <w:bCs/>
                <w:color w:val="000000"/>
              </w:rPr>
              <w:t xml:space="preserve">Research and Policy Officer </w:t>
            </w:r>
          </w:p>
        </w:tc>
        <w:tc>
          <w:tcPr>
            <w:tcW w:w="2410" w:type="dxa"/>
            <w:shd w:val="clear" w:color="auto" w:fill="CCCCCC"/>
          </w:tcPr>
          <w:p w14:paraId="68CECD18" w14:textId="77777777" w:rsidR="00184C46" w:rsidRPr="00C64C2D" w:rsidRDefault="00184C46" w:rsidP="00493547">
            <w:pPr>
              <w:jc w:val="right"/>
              <w:rPr>
                <w:rFonts w:cstheme="minorHAnsi"/>
                <w:b/>
                <w:color w:val="000000"/>
              </w:rPr>
            </w:pPr>
          </w:p>
        </w:tc>
      </w:tr>
      <w:tr w:rsidR="00184C46" w:rsidRPr="00C64C2D" w14:paraId="103C2A4D" w14:textId="77777777" w:rsidTr="00493547">
        <w:tc>
          <w:tcPr>
            <w:tcW w:w="10598" w:type="dxa"/>
            <w:gridSpan w:val="2"/>
            <w:shd w:val="clear" w:color="auto" w:fill="E6E6E6"/>
          </w:tcPr>
          <w:p w14:paraId="51965B5F" w14:textId="0275320F" w:rsidR="00184C46" w:rsidRPr="00C64C2D" w:rsidRDefault="00184C46" w:rsidP="00493547">
            <w:pPr>
              <w:rPr>
                <w:rFonts w:cstheme="minorHAnsi"/>
                <w:b/>
                <w:color w:val="000000"/>
              </w:rPr>
            </w:pPr>
            <w:r w:rsidRPr="00C64C2D">
              <w:rPr>
                <w:rFonts w:cstheme="minorHAnsi"/>
                <w:b/>
                <w:bCs/>
                <w:color w:val="000000"/>
              </w:rPr>
              <w:t xml:space="preserve">Accountable to: </w:t>
            </w:r>
            <w:r w:rsidRPr="00C64C2D">
              <w:rPr>
                <w:rFonts w:cstheme="minorHAnsi"/>
                <w:bCs/>
                <w:color w:val="000000"/>
              </w:rPr>
              <w:t xml:space="preserve">Head of Research and Evaluation </w:t>
            </w:r>
          </w:p>
        </w:tc>
      </w:tr>
      <w:tr w:rsidR="00184C46" w:rsidRPr="00C64C2D" w14:paraId="0AEE9F53" w14:textId="77777777" w:rsidTr="00493547">
        <w:tc>
          <w:tcPr>
            <w:tcW w:w="10598" w:type="dxa"/>
            <w:gridSpan w:val="2"/>
            <w:shd w:val="clear" w:color="auto" w:fill="CCCCCC"/>
          </w:tcPr>
          <w:p w14:paraId="6F2F76D4" w14:textId="77777777" w:rsidR="00184C46" w:rsidRPr="00C64C2D" w:rsidRDefault="00184C46" w:rsidP="00493547">
            <w:pPr>
              <w:rPr>
                <w:rFonts w:cstheme="minorHAnsi"/>
                <w:b/>
                <w:bCs/>
                <w:color w:val="000000"/>
              </w:rPr>
            </w:pPr>
            <w:r w:rsidRPr="00C64C2D">
              <w:rPr>
                <w:rFonts w:cstheme="minorHAnsi"/>
                <w:b/>
                <w:bCs/>
                <w:color w:val="000000"/>
              </w:rPr>
              <w:t>Conditions:</w:t>
            </w:r>
          </w:p>
        </w:tc>
      </w:tr>
      <w:tr w:rsidR="00184C46" w:rsidRPr="00C64C2D" w14:paraId="66484B30" w14:textId="77777777" w:rsidTr="00493547">
        <w:tc>
          <w:tcPr>
            <w:tcW w:w="8188" w:type="dxa"/>
            <w:shd w:val="clear" w:color="auto" w:fill="E6E6E6"/>
          </w:tcPr>
          <w:p w14:paraId="7F62F3D0" w14:textId="77777777" w:rsidR="00184C46" w:rsidRPr="00C64C2D" w:rsidRDefault="00184C46" w:rsidP="00493547">
            <w:pPr>
              <w:ind w:left="720"/>
              <w:rPr>
                <w:rFonts w:cstheme="minorHAnsi"/>
                <w:b/>
                <w:bCs/>
                <w:color w:val="000000"/>
              </w:rPr>
            </w:pPr>
            <w:r w:rsidRPr="00C64C2D">
              <w:rPr>
                <w:rFonts w:cstheme="minorHAnsi"/>
                <w:b/>
                <w:bCs/>
                <w:color w:val="000000"/>
              </w:rPr>
              <w:t xml:space="preserve">Hours of work: </w:t>
            </w:r>
            <w:r w:rsidRPr="00C64C2D">
              <w:rPr>
                <w:rFonts w:cstheme="minorHAnsi"/>
                <w:bCs/>
                <w:color w:val="000000"/>
              </w:rPr>
              <w:t>28</w:t>
            </w:r>
            <w:r w:rsidRPr="00C64C2D">
              <w:rPr>
                <w:rFonts w:cstheme="minorHAnsi"/>
                <w:bCs/>
              </w:rPr>
              <w:t xml:space="preserve"> hours per week</w:t>
            </w:r>
          </w:p>
        </w:tc>
        <w:tc>
          <w:tcPr>
            <w:tcW w:w="2410" w:type="dxa"/>
            <w:shd w:val="clear" w:color="auto" w:fill="E6E6E6"/>
          </w:tcPr>
          <w:p w14:paraId="12306967" w14:textId="77777777" w:rsidR="00184C46" w:rsidRPr="00C64C2D" w:rsidRDefault="00184C46" w:rsidP="00493547">
            <w:pPr>
              <w:rPr>
                <w:rFonts w:cstheme="minorHAnsi"/>
                <w:color w:val="000000"/>
              </w:rPr>
            </w:pPr>
          </w:p>
        </w:tc>
      </w:tr>
      <w:tr w:rsidR="00184C46" w:rsidRPr="00C64C2D" w14:paraId="5C9E5411" w14:textId="77777777" w:rsidTr="00493547">
        <w:trPr>
          <w:trHeight w:val="305"/>
        </w:trPr>
        <w:tc>
          <w:tcPr>
            <w:tcW w:w="8188" w:type="dxa"/>
            <w:shd w:val="clear" w:color="auto" w:fill="CCCCCC"/>
          </w:tcPr>
          <w:p w14:paraId="7E79682B" w14:textId="77777777" w:rsidR="00184C46" w:rsidRPr="00C64C2D" w:rsidRDefault="00184C46" w:rsidP="00493547">
            <w:pPr>
              <w:ind w:left="720"/>
              <w:rPr>
                <w:rFonts w:cstheme="minorHAnsi"/>
                <w:b/>
                <w:bCs/>
                <w:color w:val="000000"/>
              </w:rPr>
            </w:pPr>
            <w:r w:rsidRPr="00C64C2D">
              <w:rPr>
                <w:rFonts w:cstheme="minorHAnsi"/>
                <w:b/>
                <w:bCs/>
                <w:color w:val="000000"/>
              </w:rPr>
              <w:t xml:space="preserve">Base: </w:t>
            </w:r>
            <w:r w:rsidRPr="00C64C2D">
              <w:rPr>
                <w:rFonts w:cstheme="minorHAnsi"/>
                <w:bCs/>
                <w:color w:val="000000"/>
              </w:rPr>
              <w:t>Head office, London</w:t>
            </w:r>
          </w:p>
        </w:tc>
        <w:tc>
          <w:tcPr>
            <w:tcW w:w="2410" w:type="dxa"/>
            <w:shd w:val="clear" w:color="auto" w:fill="CCCCCC"/>
          </w:tcPr>
          <w:p w14:paraId="129E43DE" w14:textId="77777777" w:rsidR="00184C46" w:rsidRPr="00C64C2D" w:rsidRDefault="00184C46" w:rsidP="00493547">
            <w:pPr>
              <w:rPr>
                <w:rFonts w:cstheme="minorHAnsi"/>
                <w:color w:val="000000"/>
              </w:rPr>
            </w:pPr>
          </w:p>
        </w:tc>
      </w:tr>
      <w:tr w:rsidR="00184C46" w:rsidRPr="00C64C2D" w14:paraId="059299C9" w14:textId="77777777" w:rsidTr="00493547">
        <w:tc>
          <w:tcPr>
            <w:tcW w:w="10598" w:type="dxa"/>
            <w:gridSpan w:val="2"/>
            <w:shd w:val="clear" w:color="auto" w:fill="E6E6E6"/>
          </w:tcPr>
          <w:p w14:paraId="410C07C3" w14:textId="534467AD" w:rsidR="00184C46" w:rsidRPr="00C64C2D" w:rsidRDefault="00184C46" w:rsidP="00493547">
            <w:pPr>
              <w:ind w:left="720"/>
              <w:rPr>
                <w:rFonts w:cstheme="minorHAnsi"/>
                <w:b/>
                <w:bCs/>
                <w:color w:val="000000"/>
              </w:rPr>
            </w:pPr>
            <w:r w:rsidRPr="00C64C2D">
              <w:rPr>
                <w:rFonts w:cstheme="minorHAnsi"/>
                <w:b/>
                <w:bCs/>
                <w:color w:val="000000"/>
              </w:rPr>
              <w:t>Salary: £</w:t>
            </w:r>
            <w:r w:rsidRPr="00C64C2D">
              <w:rPr>
                <w:rFonts w:cstheme="minorHAnsi"/>
                <w:bCs/>
                <w:color w:val="000000"/>
              </w:rPr>
              <w:t>2</w:t>
            </w:r>
            <w:r w:rsidRPr="00C64C2D">
              <w:rPr>
                <w:rFonts w:cstheme="minorHAnsi"/>
                <w:bCs/>
                <w:color w:val="000000"/>
              </w:rPr>
              <w:t>6-29k</w:t>
            </w:r>
            <w:r w:rsidRPr="00C64C2D">
              <w:rPr>
                <w:rFonts w:cstheme="minorHAnsi"/>
                <w:bCs/>
                <w:color w:val="000000"/>
              </w:rPr>
              <w:t xml:space="preserve"> per annum pro rata</w:t>
            </w:r>
          </w:p>
        </w:tc>
      </w:tr>
      <w:tr w:rsidR="00184C46" w:rsidRPr="00C64C2D" w14:paraId="7023F574" w14:textId="77777777" w:rsidTr="00493547">
        <w:tc>
          <w:tcPr>
            <w:tcW w:w="8188" w:type="dxa"/>
            <w:shd w:val="clear" w:color="auto" w:fill="CCCCCC"/>
          </w:tcPr>
          <w:p w14:paraId="6422749B" w14:textId="264EE65A" w:rsidR="00184C46" w:rsidRPr="00C64C2D" w:rsidRDefault="00184C46" w:rsidP="00493547">
            <w:pPr>
              <w:ind w:left="720"/>
              <w:rPr>
                <w:rFonts w:cstheme="minorHAnsi"/>
                <w:b/>
                <w:bCs/>
                <w:color w:val="000000"/>
              </w:rPr>
            </w:pPr>
            <w:r w:rsidRPr="00C64C2D">
              <w:rPr>
                <w:rFonts w:cstheme="minorHAnsi"/>
                <w:b/>
                <w:bCs/>
                <w:color w:val="000000"/>
              </w:rPr>
              <w:t xml:space="preserve">Contract: </w:t>
            </w:r>
            <w:r w:rsidRPr="00C64C2D">
              <w:rPr>
                <w:rFonts w:cstheme="minorHAnsi"/>
                <w:bCs/>
                <w:color w:val="000000"/>
              </w:rPr>
              <w:t xml:space="preserve">permanent </w:t>
            </w:r>
          </w:p>
        </w:tc>
        <w:tc>
          <w:tcPr>
            <w:tcW w:w="2410" w:type="dxa"/>
            <w:shd w:val="clear" w:color="auto" w:fill="CCCCCC"/>
          </w:tcPr>
          <w:p w14:paraId="18E04E2E" w14:textId="77777777" w:rsidR="00184C46" w:rsidRPr="00C64C2D" w:rsidRDefault="00184C46" w:rsidP="00493547">
            <w:pPr>
              <w:rPr>
                <w:rFonts w:cstheme="minorHAnsi"/>
                <w:color w:val="000000"/>
              </w:rPr>
            </w:pPr>
          </w:p>
        </w:tc>
      </w:tr>
      <w:tr w:rsidR="00184C46" w:rsidRPr="00C64C2D" w14:paraId="6A73A613" w14:textId="77777777" w:rsidTr="00493547">
        <w:trPr>
          <w:trHeight w:val="245"/>
        </w:trPr>
        <w:tc>
          <w:tcPr>
            <w:tcW w:w="8188" w:type="dxa"/>
            <w:shd w:val="clear" w:color="auto" w:fill="E6E6E6"/>
          </w:tcPr>
          <w:p w14:paraId="2E8C4C91" w14:textId="77777777" w:rsidR="00184C46" w:rsidRPr="00C64C2D" w:rsidRDefault="00184C46" w:rsidP="00493547">
            <w:pPr>
              <w:ind w:left="720"/>
              <w:rPr>
                <w:rFonts w:cstheme="minorHAnsi"/>
                <w:b/>
                <w:bCs/>
                <w:color w:val="000000"/>
              </w:rPr>
            </w:pPr>
            <w:r w:rsidRPr="00C64C2D">
              <w:rPr>
                <w:rFonts w:cstheme="minorHAnsi"/>
                <w:b/>
                <w:bCs/>
                <w:color w:val="000000"/>
              </w:rPr>
              <w:t xml:space="preserve">Annual Leave: </w:t>
            </w:r>
            <w:r w:rsidRPr="00C64C2D">
              <w:rPr>
                <w:rFonts w:cstheme="minorHAnsi"/>
                <w:bCs/>
              </w:rPr>
              <w:t>22 days per annum</w:t>
            </w:r>
          </w:p>
        </w:tc>
        <w:tc>
          <w:tcPr>
            <w:tcW w:w="2410" w:type="dxa"/>
            <w:shd w:val="clear" w:color="auto" w:fill="E6E6E6"/>
          </w:tcPr>
          <w:p w14:paraId="57622008" w14:textId="77777777" w:rsidR="00184C46" w:rsidRPr="00C64C2D" w:rsidRDefault="00184C46" w:rsidP="00493547">
            <w:pPr>
              <w:rPr>
                <w:rFonts w:cstheme="minorHAnsi"/>
                <w:color w:val="000000"/>
              </w:rPr>
            </w:pPr>
          </w:p>
        </w:tc>
      </w:tr>
      <w:tr w:rsidR="00184C46" w:rsidRPr="00C64C2D" w14:paraId="7949F148" w14:textId="77777777" w:rsidTr="00493547">
        <w:trPr>
          <w:trHeight w:val="245"/>
        </w:trPr>
        <w:tc>
          <w:tcPr>
            <w:tcW w:w="8188" w:type="dxa"/>
            <w:shd w:val="clear" w:color="auto" w:fill="BFBFBF"/>
          </w:tcPr>
          <w:p w14:paraId="71B71891" w14:textId="77777777" w:rsidR="00184C46" w:rsidRPr="00C64C2D" w:rsidRDefault="00184C46" w:rsidP="00493547">
            <w:pPr>
              <w:ind w:left="720"/>
              <w:rPr>
                <w:rFonts w:cstheme="minorHAnsi"/>
                <w:bCs/>
                <w:color w:val="000000"/>
              </w:rPr>
            </w:pPr>
          </w:p>
        </w:tc>
        <w:tc>
          <w:tcPr>
            <w:tcW w:w="2410" w:type="dxa"/>
            <w:shd w:val="clear" w:color="auto" w:fill="BFBFBF"/>
          </w:tcPr>
          <w:p w14:paraId="18366193" w14:textId="77777777" w:rsidR="00184C46" w:rsidRPr="00C64C2D" w:rsidRDefault="00184C46" w:rsidP="00493547">
            <w:pPr>
              <w:rPr>
                <w:rFonts w:cstheme="minorHAnsi"/>
                <w:color w:val="000000"/>
              </w:rPr>
            </w:pPr>
          </w:p>
        </w:tc>
      </w:tr>
    </w:tbl>
    <w:p w14:paraId="24BA4FCB" w14:textId="77777777" w:rsidR="00184C46" w:rsidRPr="00C64C2D" w:rsidRDefault="00184C46" w:rsidP="00184C46">
      <w:pPr>
        <w:rPr>
          <w:rFonts w:cstheme="minorHAnsi"/>
        </w:rPr>
      </w:pPr>
    </w:p>
    <w:tbl>
      <w:tblPr>
        <w:tblW w:w="10598" w:type="dxa"/>
        <w:tblLayout w:type="fixed"/>
        <w:tblLook w:val="04A0" w:firstRow="1" w:lastRow="0" w:firstColumn="1" w:lastColumn="0" w:noHBand="0" w:noVBand="1"/>
      </w:tblPr>
      <w:tblGrid>
        <w:gridCol w:w="2660"/>
        <w:gridCol w:w="7938"/>
      </w:tblGrid>
      <w:tr w:rsidR="00184C46" w:rsidRPr="00C64C2D" w14:paraId="7BD9E1DA" w14:textId="77777777" w:rsidTr="00C64C2D">
        <w:trPr>
          <w:trHeight w:val="848"/>
        </w:trPr>
        <w:tc>
          <w:tcPr>
            <w:tcW w:w="2660" w:type="dxa"/>
            <w:shd w:val="clear" w:color="auto" w:fill="C3002F"/>
          </w:tcPr>
          <w:p w14:paraId="1A93E34F" w14:textId="77777777" w:rsidR="00184C46" w:rsidRPr="00C64C2D" w:rsidRDefault="00184C46" w:rsidP="00493547">
            <w:pPr>
              <w:jc w:val="center"/>
              <w:rPr>
                <w:rFonts w:cstheme="minorHAnsi"/>
                <w:b/>
                <w:bCs/>
                <w:color w:val="FFFFFF" w:themeColor="background1"/>
              </w:rPr>
            </w:pPr>
            <w:r w:rsidRPr="00C64C2D">
              <w:rPr>
                <w:rFonts w:cstheme="minorHAnsi"/>
                <w:b/>
                <w:bCs/>
                <w:color w:val="FFFFFF" w:themeColor="background1"/>
              </w:rPr>
              <w:t>The organisation:</w:t>
            </w:r>
          </w:p>
        </w:tc>
        <w:tc>
          <w:tcPr>
            <w:tcW w:w="7938" w:type="dxa"/>
            <w:shd w:val="clear" w:color="auto" w:fill="C3002F"/>
          </w:tcPr>
          <w:p w14:paraId="368408E5" w14:textId="77777777" w:rsidR="00184C46" w:rsidRPr="00C64C2D" w:rsidRDefault="00184C46" w:rsidP="00493547">
            <w:pPr>
              <w:spacing w:after="120"/>
              <w:rPr>
                <w:rFonts w:cstheme="minorHAnsi"/>
                <w:color w:val="FFFFFF" w:themeColor="background1"/>
                <w:lang w:val="en-US"/>
              </w:rPr>
            </w:pPr>
            <w:r w:rsidRPr="00C64C2D">
              <w:rPr>
                <w:rFonts w:cstheme="minorHAnsi"/>
                <w:color w:val="FFFFFF" w:themeColor="background1"/>
                <w:lang w:val="en-US"/>
              </w:rPr>
              <w:t>Church Urban Fund’s (CUF’s) vision is to see people and communities all over England flourish and enjoy life in all its fullness. Established by the Church of England, CUF has been active in local communities for over 30 ye</w:t>
            </w:r>
            <w:bookmarkStart w:id="0" w:name="_GoBack"/>
            <w:bookmarkEnd w:id="0"/>
            <w:r w:rsidRPr="00C64C2D">
              <w:rPr>
                <w:rFonts w:cstheme="minorHAnsi"/>
                <w:color w:val="FFFFFF" w:themeColor="background1"/>
                <w:lang w:val="en-US"/>
              </w:rPr>
              <w:t xml:space="preserve">ars, working alongside other faith-based and secular </w:t>
            </w:r>
            <w:proofErr w:type="spellStart"/>
            <w:r w:rsidRPr="00C64C2D">
              <w:rPr>
                <w:rFonts w:cstheme="minorHAnsi"/>
                <w:color w:val="FFFFFF" w:themeColor="background1"/>
                <w:lang w:val="en-US"/>
              </w:rPr>
              <w:t>organisations</w:t>
            </w:r>
            <w:proofErr w:type="spellEnd"/>
            <w:r w:rsidRPr="00C64C2D">
              <w:rPr>
                <w:rFonts w:cstheme="minorHAnsi"/>
                <w:color w:val="FFFFFF" w:themeColor="background1"/>
                <w:lang w:val="en-US"/>
              </w:rPr>
              <w:t xml:space="preserve"> to bring about positive change. It works through three main </w:t>
            </w:r>
            <w:proofErr w:type="spellStart"/>
            <w:r w:rsidRPr="00C64C2D">
              <w:rPr>
                <w:rFonts w:cstheme="minorHAnsi"/>
                <w:color w:val="FFFFFF" w:themeColor="background1"/>
                <w:lang w:val="en-US"/>
              </w:rPr>
              <w:t>programmes</w:t>
            </w:r>
            <w:proofErr w:type="spellEnd"/>
            <w:r w:rsidRPr="00C64C2D">
              <w:rPr>
                <w:rFonts w:cstheme="minorHAnsi"/>
                <w:color w:val="FFFFFF" w:themeColor="background1"/>
                <w:lang w:val="en-US"/>
              </w:rPr>
              <w:t>:</w:t>
            </w:r>
          </w:p>
          <w:p w14:paraId="0255FFB4" w14:textId="77777777" w:rsidR="00184C46" w:rsidRPr="00C64C2D" w:rsidRDefault="00184C46" w:rsidP="00184C46">
            <w:pPr>
              <w:pStyle w:val="ListParagraph"/>
              <w:numPr>
                <w:ilvl w:val="0"/>
                <w:numId w:val="3"/>
              </w:numPr>
              <w:spacing w:after="120" w:line="240" w:lineRule="auto"/>
              <w:rPr>
                <w:rFonts w:cstheme="minorHAnsi"/>
                <w:color w:val="FFFFFF" w:themeColor="background1"/>
                <w:lang w:val="en-US"/>
              </w:rPr>
            </w:pPr>
            <w:r w:rsidRPr="00C64C2D">
              <w:rPr>
                <w:rFonts w:cstheme="minorHAnsi"/>
                <w:color w:val="FFFFFF" w:themeColor="background1"/>
                <w:lang w:val="en-US"/>
              </w:rPr>
              <w:t xml:space="preserve">The Together Network equips churches to engage in communities and respond to social issues. </w:t>
            </w:r>
          </w:p>
          <w:p w14:paraId="383F4CF2" w14:textId="77777777" w:rsidR="00184C46" w:rsidRPr="00C64C2D" w:rsidRDefault="00184C46" w:rsidP="00184C46">
            <w:pPr>
              <w:pStyle w:val="ListParagraph"/>
              <w:numPr>
                <w:ilvl w:val="0"/>
                <w:numId w:val="3"/>
              </w:numPr>
              <w:spacing w:after="120" w:line="240" w:lineRule="auto"/>
              <w:rPr>
                <w:rFonts w:cstheme="minorHAnsi"/>
                <w:color w:val="FFFFFF" w:themeColor="background1"/>
                <w:lang w:val="en-US"/>
              </w:rPr>
            </w:pPr>
            <w:r w:rsidRPr="00C64C2D">
              <w:rPr>
                <w:rFonts w:cstheme="minorHAnsi"/>
                <w:color w:val="FFFFFF" w:themeColor="background1"/>
                <w:lang w:val="en-US"/>
              </w:rPr>
              <w:t xml:space="preserve">Near Neighbours focuses on social integration, working in partnership with others to build stronger, cohesive communities in which people of all backgrounds can belong, connect and contribute. </w:t>
            </w:r>
          </w:p>
          <w:p w14:paraId="6F77AE5D" w14:textId="77777777" w:rsidR="00184C46" w:rsidRPr="00C64C2D" w:rsidRDefault="00184C46" w:rsidP="00184C46">
            <w:pPr>
              <w:pStyle w:val="ListParagraph"/>
              <w:numPr>
                <w:ilvl w:val="0"/>
                <w:numId w:val="3"/>
              </w:numPr>
              <w:spacing w:after="120" w:line="240" w:lineRule="auto"/>
              <w:rPr>
                <w:rFonts w:cstheme="minorHAnsi"/>
                <w:color w:val="FFFFFF" w:themeColor="background1"/>
                <w:lang w:val="en-US"/>
              </w:rPr>
            </w:pPr>
            <w:r w:rsidRPr="00C64C2D">
              <w:rPr>
                <w:rFonts w:cstheme="minorHAnsi"/>
                <w:color w:val="FFFFFF" w:themeColor="background1"/>
                <w:lang w:val="en-US"/>
              </w:rPr>
              <w:t>Just Finance Foundation works to help build a fairer financial system in which all people can flourish.</w:t>
            </w:r>
          </w:p>
          <w:p w14:paraId="5D691D72" w14:textId="77777777" w:rsidR="00184C46" w:rsidRPr="00C64C2D" w:rsidRDefault="00184C46" w:rsidP="00493547">
            <w:pPr>
              <w:spacing w:after="120"/>
              <w:rPr>
                <w:rFonts w:cstheme="minorHAnsi"/>
                <w:color w:val="FFFFFF" w:themeColor="background1"/>
                <w:lang w:val="en-US"/>
              </w:rPr>
            </w:pPr>
            <w:r w:rsidRPr="00C64C2D">
              <w:rPr>
                <w:rFonts w:cstheme="minorHAnsi"/>
                <w:color w:val="FFFFFF" w:themeColor="background1"/>
                <w:lang w:val="en-US"/>
              </w:rPr>
              <w:t xml:space="preserve">We work to influence public and policy debate about the social issues our </w:t>
            </w:r>
            <w:proofErr w:type="spellStart"/>
            <w:r w:rsidRPr="00C64C2D">
              <w:rPr>
                <w:rFonts w:cstheme="minorHAnsi"/>
                <w:color w:val="FFFFFF" w:themeColor="background1"/>
                <w:lang w:val="en-US"/>
              </w:rPr>
              <w:t>programmes</w:t>
            </w:r>
            <w:proofErr w:type="spellEnd"/>
            <w:r w:rsidRPr="00C64C2D">
              <w:rPr>
                <w:rFonts w:cstheme="minorHAnsi"/>
                <w:color w:val="FFFFFF" w:themeColor="background1"/>
                <w:lang w:val="en-US"/>
              </w:rPr>
              <w:t xml:space="preserve"> respond to.</w:t>
            </w:r>
          </w:p>
          <w:p w14:paraId="249B7B67" w14:textId="77777777" w:rsidR="00184C46" w:rsidRPr="00C64C2D" w:rsidRDefault="00184C46" w:rsidP="00493547">
            <w:pPr>
              <w:widowControl w:val="0"/>
              <w:autoSpaceDE w:val="0"/>
              <w:autoSpaceDN w:val="0"/>
              <w:adjustRightInd w:val="0"/>
              <w:spacing w:before="60" w:after="60"/>
              <w:rPr>
                <w:rFonts w:cstheme="minorHAnsi"/>
                <w:color w:val="FFFFFF" w:themeColor="background1"/>
              </w:rPr>
            </w:pPr>
          </w:p>
        </w:tc>
      </w:tr>
      <w:tr w:rsidR="00184C46" w:rsidRPr="00C64C2D" w14:paraId="79D84902" w14:textId="77777777" w:rsidTr="00C64C2D">
        <w:trPr>
          <w:trHeight w:val="848"/>
        </w:trPr>
        <w:tc>
          <w:tcPr>
            <w:tcW w:w="2660" w:type="dxa"/>
            <w:shd w:val="clear" w:color="auto" w:fill="C3002F"/>
          </w:tcPr>
          <w:p w14:paraId="70BA5450" w14:textId="77777777" w:rsidR="00184C46" w:rsidRPr="00C64C2D" w:rsidDel="00CF6E2E" w:rsidRDefault="00184C46" w:rsidP="00493547">
            <w:pPr>
              <w:jc w:val="center"/>
              <w:rPr>
                <w:rFonts w:cstheme="minorHAnsi"/>
                <w:b/>
                <w:bCs/>
                <w:color w:val="FFFFFF"/>
              </w:rPr>
            </w:pPr>
            <w:r w:rsidRPr="00C64C2D">
              <w:rPr>
                <w:rFonts w:cstheme="minorHAnsi"/>
                <w:b/>
                <w:bCs/>
                <w:color w:val="FFFFFF"/>
              </w:rPr>
              <w:t>The role:</w:t>
            </w:r>
          </w:p>
        </w:tc>
        <w:tc>
          <w:tcPr>
            <w:tcW w:w="7938" w:type="dxa"/>
            <w:shd w:val="clear" w:color="auto" w:fill="C3002F"/>
          </w:tcPr>
          <w:p w14:paraId="7BA8A36A" w14:textId="77777777" w:rsidR="00184C46" w:rsidRPr="00C64C2D" w:rsidRDefault="00184C46" w:rsidP="00493547">
            <w:pPr>
              <w:spacing w:after="120"/>
              <w:rPr>
                <w:rFonts w:cstheme="minorHAnsi"/>
                <w:color w:val="FFFFFF" w:themeColor="background1"/>
                <w:lang w:val="en-US"/>
              </w:rPr>
            </w:pPr>
            <w:r w:rsidRPr="00C64C2D">
              <w:rPr>
                <w:rFonts w:cstheme="minorHAnsi"/>
                <w:color w:val="FFFFFF" w:themeColor="background1"/>
                <w:lang w:val="en-US"/>
              </w:rPr>
              <w:t xml:space="preserve">This role plays a key part in keeping the CUF team informed about social policy issues relating to our </w:t>
            </w:r>
            <w:proofErr w:type="spellStart"/>
            <w:r w:rsidRPr="00C64C2D">
              <w:rPr>
                <w:rFonts w:cstheme="minorHAnsi"/>
                <w:color w:val="FFFFFF" w:themeColor="background1"/>
                <w:lang w:val="en-US"/>
              </w:rPr>
              <w:t>programmes</w:t>
            </w:r>
            <w:proofErr w:type="spellEnd"/>
            <w:r w:rsidRPr="00C64C2D">
              <w:rPr>
                <w:rFonts w:cstheme="minorHAnsi"/>
                <w:color w:val="FFFFFF" w:themeColor="background1"/>
                <w:lang w:val="en-US"/>
              </w:rPr>
              <w:t xml:space="preserve">, and in facilitating and resourcing our policy-influencing work through research, writing, and helping </w:t>
            </w:r>
            <w:proofErr w:type="spellStart"/>
            <w:r w:rsidRPr="00C64C2D">
              <w:rPr>
                <w:rFonts w:cstheme="minorHAnsi"/>
                <w:color w:val="FFFFFF" w:themeColor="background1"/>
                <w:lang w:val="en-US"/>
              </w:rPr>
              <w:t>organise</w:t>
            </w:r>
            <w:proofErr w:type="spellEnd"/>
            <w:r w:rsidRPr="00C64C2D">
              <w:rPr>
                <w:rFonts w:cstheme="minorHAnsi"/>
                <w:color w:val="FFFFFF" w:themeColor="background1"/>
                <w:lang w:val="en-US"/>
              </w:rPr>
              <w:t xml:space="preserve"> relevant events and meetings. In addition, it supports our monitoring and evaluation work, including through collation, analysis, and reporting of qualitative and quantitative data about the impact of our </w:t>
            </w:r>
            <w:proofErr w:type="spellStart"/>
            <w:r w:rsidRPr="00C64C2D">
              <w:rPr>
                <w:rFonts w:cstheme="minorHAnsi"/>
                <w:color w:val="FFFFFF" w:themeColor="background1"/>
                <w:lang w:val="en-US"/>
              </w:rPr>
              <w:t>programmes</w:t>
            </w:r>
            <w:proofErr w:type="spellEnd"/>
            <w:r w:rsidRPr="00C64C2D">
              <w:rPr>
                <w:rFonts w:cstheme="minorHAnsi"/>
                <w:color w:val="FFFFFF" w:themeColor="background1"/>
                <w:lang w:val="en-US"/>
              </w:rPr>
              <w:t xml:space="preserve">, ensuring that this is used to make a difference within and beyond the </w:t>
            </w:r>
            <w:proofErr w:type="spellStart"/>
            <w:r w:rsidRPr="00C64C2D">
              <w:rPr>
                <w:rFonts w:cstheme="minorHAnsi"/>
                <w:color w:val="FFFFFF" w:themeColor="background1"/>
                <w:lang w:val="en-US"/>
              </w:rPr>
              <w:t>organisation</w:t>
            </w:r>
            <w:proofErr w:type="spellEnd"/>
            <w:r w:rsidRPr="00C64C2D">
              <w:rPr>
                <w:rFonts w:cstheme="minorHAnsi"/>
                <w:color w:val="FFFFFF" w:themeColor="background1"/>
                <w:lang w:val="en-US"/>
              </w:rPr>
              <w:t xml:space="preserve">. The role requires excellent written and verbal communication skills, and the ability to </w:t>
            </w:r>
            <w:proofErr w:type="spellStart"/>
            <w:r w:rsidRPr="00C64C2D">
              <w:rPr>
                <w:rFonts w:cstheme="minorHAnsi"/>
                <w:color w:val="FFFFFF" w:themeColor="background1"/>
                <w:lang w:val="en-US"/>
              </w:rPr>
              <w:t>synthesise</w:t>
            </w:r>
            <w:proofErr w:type="spellEnd"/>
            <w:r w:rsidRPr="00C64C2D">
              <w:rPr>
                <w:rFonts w:cstheme="minorHAnsi"/>
                <w:color w:val="FFFFFF" w:themeColor="background1"/>
                <w:lang w:val="en-US"/>
              </w:rPr>
              <w:t xml:space="preserve"> information from a range of sources quickly and clearly.  </w:t>
            </w:r>
          </w:p>
          <w:p w14:paraId="67A9D835" w14:textId="77777777" w:rsidR="00184C46" w:rsidRPr="00C64C2D" w:rsidRDefault="00184C46" w:rsidP="00184C46">
            <w:pPr>
              <w:spacing w:after="120"/>
              <w:rPr>
                <w:rFonts w:cstheme="minorHAnsi"/>
                <w:b/>
                <w:bCs/>
                <w:color w:val="FFFFFF"/>
              </w:rPr>
            </w:pPr>
          </w:p>
        </w:tc>
      </w:tr>
      <w:tr w:rsidR="00184C46" w:rsidRPr="00C64C2D" w14:paraId="5952A2C1" w14:textId="77777777" w:rsidTr="00C64C2D">
        <w:trPr>
          <w:trHeight w:val="38"/>
        </w:trPr>
        <w:tc>
          <w:tcPr>
            <w:tcW w:w="10598" w:type="dxa"/>
            <w:gridSpan w:val="2"/>
            <w:shd w:val="clear" w:color="auto" w:fill="auto"/>
          </w:tcPr>
          <w:p w14:paraId="7975D72C" w14:textId="77777777" w:rsidR="00184C46" w:rsidRPr="00C64C2D" w:rsidRDefault="00184C46" w:rsidP="00493547">
            <w:pPr>
              <w:rPr>
                <w:rFonts w:cstheme="minorHAnsi"/>
                <w:b/>
                <w:bCs/>
                <w:color w:val="000000"/>
              </w:rPr>
            </w:pPr>
          </w:p>
          <w:p w14:paraId="38CCA028" w14:textId="77777777" w:rsidR="00184C46" w:rsidRPr="00C64C2D" w:rsidRDefault="00184C46" w:rsidP="00493547">
            <w:pPr>
              <w:rPr>
                <w:rFonts w:cstheme="minorHAnsi"/>
                <w:b/>
                <w:bCs/>
                <w:color w:val="000000"/>
              </w:rPr>
            </w:pPr>
          </w:p>
          <w:p w14:paraId="1D28EB09" w14:textId="77777777" w:rsidR="00184C46" w:rsidRPr="00C64C2D" w:rsidRDefault="00184C46" w:rsidP="00493547">
            <w:pPr>
              <w:rPr>
                <w:rFonts w:cstheme="minorHAnsi"/>
                <w:b/>
                <w:bCs/>
                <w:color w:val="000000"/>
              </w:rPr>
            </w:pPr>
          </w:p>
          <w:p w14:paraId="45CD7D34" w14:textId="77777777" w:rsidR="00184C46" w:rsidRPr="00C64C2D" w:rsidRDefault="00184C46" w:rsidP="00493547">
            <w:pPr>
              <w:rPr>
                <w:rFonts w:cstheme="minorHAnsi"/>
                <w:b/>
                <w:bCs/>
                <w:color w:val="000000"/>
              </w:rPr>
            </w:pPr>
          </w:p>
          <w:p w14:paraId="774911EC" w14:textId="77777777" w:rsidR="00184C46" w:rsidRPr="00C64C2D" w:rsidRDefault="00184C46" w:rsidP="00493547">
            <w:pPr>
              <w:rPr>
                <w:rFonts w:cstheme="minorHAnsi"/>
                <w:b/>
                <w:bCs/>
                <w:color w:val="000000"/>
              </w:rPr>
            </w:pPr>
          </w:p>
          <w:p w14:paraId="4941895D" w14:textId="77777777" w:rsidR="00184C46" w:rsidRPr="00C64C2D" w:rsidRDefault="00184C46" w:rsidP="00493547">
            <w:pPr>
              <w:rPr>
                <w:rFonts w:cstheme="minorHAnsi"/>
                <w:b/>
                <w:bCs/>
                <w:color w:val="000000"/>
              </w:rPr>
            </w:pPr>
          </w:p>
          <w:p w14:paraId="017DFCA9" w14:textId="77777777" w:rsidR="00184C46" w:rsidRPr="00C64C2D" w:rsidRDefault="00184C46" w:rsidP="00493547">
            <w:pPr>
              <w:rPr>
                <w:rFonts w:cstheme="minorHAnsi"/>
                <w:b/>
                <w:bCs/>
                <w:color w:val="000000"/>
              </w:rPr>
            </w:pPr>
          </w:p>
        </w:tc>
      </w:tr>
    </w:tbl>
    <w:p w14:paraId="759E95C7" w14:textId="77777777" w:rsidR="00C64C2D" w:rsidRDefault="00C64C2D">
      <w:r>
        <w:br w:type="page"/>
      </w:r>
    </w:p>
    <w:tbl>
      <w:tblPr>
        <w:tblW w:w="10598" w:type="dxa"/>
        <w:tblInd w:w="-108" w:type="dxa"/>
        <w:tblLayout w:type="fixed"/>
        <w:tblLook w:val="04A0" w:firstRow="1" w:lastRow="0" w:firstColumn="1" w:lastColumn="0" w:noHBand="0" w:noVBand="1"/>
      </w:tblPr>
      <w:tblGrid>
        <w:gridCol w:w="2376"/>
        <w:gridCol w:w="8222"/>
      </w:tblGrid>
      <w:tr w:rsidR="00184C46" w:rsidRPr="00C64C2D" w14:paraId="2FC93D40" w14:textId="77777777" w:rsidTr="00C64C2D">
        <w:tc>
          <w:tcPr>
            <w:tcW w:w="10598" w:type="dxa"/>
            <w:gridSpan w:val="2"/>
            <w:shd w:val="clear" w:color="auto" w:fill="E6E6E6"/>
          </w:tcPr>
          <w:p w14:paraId="523AAB44" w14:textId="39907328" w:rsidR="00184C46" w:rsidRPr="00C64C2D" w:rsidRDefault="00184C46" w:rsidP="00493547">
            <w:pPr>
              <w:spacing w:after="40" w:line="276" w:lineRule="auto"/>
              <w:contextualSpacing/>
              <w:rPr>
                <w:rFonts w:cstheme="minorHAnsi"/>
              </w:rPr>
            </w:pPr>
            <w:r w:rsidRPr="00C64C2D">
              <w:rPr>
                <w:rFonts w:cstheme="minorHAnsi"/>
                <w:b/>
                <w:bCs/>
              </w:rPr>
              <w:lastRenderedPageBreak/>
              <w:t>Principle responsibilities to include:</w:t>
            </w:r>
          </w:p>
        </w:tc>
      </w:tr>
      <w:tr w:rsidR="00184C46" w:rsidRPr="00C64C2D" w14:paraId="13C16F72" w14:textId="77777777" w:rsidTr="00C64C2D">
        <w:trPr>
          <w:trHeight w:val="3213"/>
        </w:trPr>
        <w:tc>
          <w:tcPr>
            <w:tcW w:w="2376" w:type="dxa"/>
            <w:shd w:val="clear" w:color="auto" w:fill="E6E6E6"/>
          </w:tcPr>
          <w:p w14:paraId="563F8927" w14:textId="77777777" w:rsidR="00184C46" w:rsidRPr="00C64C2D" w:rsidRDefault="00184C46" w:rsidP="00184C46">
            <w:pPr>
              <w:pStyle w:val="ListParagraph"/>
              <w:numPr>
                <w:ilvl w:val="0"/>
                <w:numId w:val="2"/>
              </w:numPr>
              <w:spacing w:after="120" w:line="240" w:lineRule="auto"/>
              <w:rPr>
                <w:rFonts w:cstheme="minorHAnsi"/>
                <w:b/>
              </w:rPr>
            </w:pPr>
            <w:r w:rsidRPr="00C64C2D">
              <w:rPr>
                <w:rFonts w:cstheme="minorHAnsi"/>
                <w:b/>
              </w:rPr>
              <w:t>Research</w:t>
            </w:r>
          </w:p>
        </w:tc>
        <w:tc>
          <w:tcPr>
            <w:tcW w:w="8222" w:type="dxa"/>
            <w:shd w:val="clear" w:color="auto" w:fill="E6E6E6"/>
          </w:tcPr>
          <w:p w14:paraId="24830A7B"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Undertake background research to support the work of the Research and Policy Team and CUF </w:t>
            </w:r>
            <w:proofErr w:type="spellStart"/>
            <w:r w:rsidRPr="00C64C2D">
              <w:rPr>
                <w:rFonts w:cstheme="minorHAnsi"/>
                <w:lang w:val="en-US"/>
              </w:rPr>
              <w:t>Programme</w:t>
            </w:r>
            <w:proofErr w:type="spellEnd"/>
            <w:r w:rsidRPr="00C64C2D">
              <w:rPr>
                <w:rFonts w:cstheme="minorHAnsi"/>
                <w:lang w:val="en-US"/>
              </w:rPr>
              <w:t xml:space="preserve"> Directors, as required.</w:t>
            </w:r>
          </w:p>
          <w:p w14:paraId="5235E3C7"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Keep </w:t>
            </w:r>
            <w:proofErr w:type="gramStart"/>
            <w:r w:rsidRPr="00C64C2D">
              <w:rPr>
                <w:rFonts w:cstheme="minorHAnsi"/>
                <w:lang w:val="en-US"/>
              </w:rPr>
              <w:t>up-to-date</w:t>
            </w:r>
            <w:proofErr w:type="gramEnd"/>
            <w:r w:rsidRPr="00C64C2D">
              <w:rPr>
                <w:rFonts w:cstheme="minorHAnsi"/>
                <w:lang w:val="en-US"/>
              </w:rPr>
              <w:t xml:space="preserve"> with key research publications and events relating to CUF’s work, and work with the Head of Research and Evaluation and Communications Team to ensure this information is shared effectively amongst our staff and networks.</w:t>
            </w:r>
          </w:p>
          <w:p w14:paraId="787033FD"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Produce blog posts, newsletter content, case studies, and other written materials to share learning, internally and externally. </w:t>
            </w:r>
          </w:p>
          <w:p w14:paraId="038763EE"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Produce written reports on social policy issues relating to our work in communities, with support from Research and Policy team colleagues.</w:t>
            </w:r>
          </w:p>
          <w:p w14:paraId="3DA23B15" w14:textId="571C82A5"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As required, (and with the support and direction of the Head of Research and Evaluation) carry out research projects, including drafting proposals, arranging and conducting interviews, </w:t>
            </w:r>
            <w:proofErr w:type="spellStart"/>
            <w:r w:rsidRPr="00C64C2D">
              <w:rPr>
                <w:rFonts w:cstheme="minorHAnsi"/>
                <w:lang w:val="en-US"/>
              </w:rPr>
              <w:t>analy</w:t>
            </w:r>
            <w:r w:rsidR="00C64C2D">
              <w:rPr>
                <w:rFonts w:cstheme="minorHAnsi"/>
                <w:lang w:val="en-US"/>
              </w:rPr>
              <w:t>s</w:t>
            </w:r>
            <w:r w:rsidRPr="00C64C2D">
              <w:rPr>
                <w:rFonts w:cstheme="minorHAnsi"/>
                <w:lang w:val="en-US"/>
              </w:rPr>
              <w:t>ing</w:t>
            </w:r>
            <w:proofErr w:type="spellEnd"/>
            <w:r w:rsidRPr="00C64C2D">
              <w:rPr>
                <w:rFonts w:cstheme="minorHAnsi"/>
                <w:lang w:val="en-US"/>
              </w:rPr>
              <w:t xml:space="preserve"> qualitative data, writing up research into report form and disseminating findings. </w:t>
            </w:r>
          </w:p>
        </w:tc>
      </w:tr>
      <w:tr w:rsidR="00184C46" w:rsidRPr="00C64C2D" w14:paraId="4D22AF14" w14:textId="77777777" w:rsidTr="00C64C2D">
        <w:tc>
          <w:tcPr>
            <w:tcW w:w="2376" w:type="dxa"/>
            <w:shd w:val="clear" w:color="auto" w:fill="CCCCCC"/>
          </w:tcPr>
          <w:p w14:paraId="7EDD2195" w14:textId="77777777" w:rsidR="00184C46" w:rsidRPr="00C64C2D" w:rsidRDefault="00184C46" w:rsidP="00184C46">
            <w:pPr>
              <w:pStyle w:val="ListParagraph"/>
              <w:numPr>
                <w:ilvl w:val="0"/>
                <w:numId w:val="2"/>
              </w:numPr>
              <w:spacing w:after="120" w:line="240" w:lineRule="auto"/>
              <w:rPr>
                <w:rFonts w:cstheme="minorHAnsi"/>
                <w:b/>
                <w:color w:val="000000"/>
              </w:rPr>
            </w:pPr>
            <w:r w:rsidRPr="00C64C2D">
              <w:rPr>
                <w:rFonts w:cstheme="minorHAnsi"/>
                <w:b/>
                <w:color w:val="000000"/>
              </w:rPr>
              <w:t>Policy</w:t>
            </w:r>
          </w:p>
          <w:p w14:paraId="045E41AD" w14:textId="77777777" w:rsidR="00184C46" w:rsidRPr="00C64C2D" w:rsidRDefault="00184C46" w:rsidP="00493547">
            <w:pPr>
              <w:spacing w:after="120"/>
              <w:ind w:left="360"/>
              <w:rPr>
                <w:rFonts w:cstheme="minorHAnsi"/>
                <w:b/>
                <w:color w:val="000000"/>
              </w:rPr>
            </w:pPr>
          </w:p>
        </w:tc>
        <w:tc>
          <w:tcPr>
            <w:tcW w:w="8222" w:type="dxa"/>
            <w:shd w:val="clear" w:color="auto" w:fill="CCCCCC"/>
          </w:tcPr>
          <w:p w14:paraId="3A2A8C38"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With the support and direction of the Head of Research and Evaluation, develop and facilitate the implementation of an effective influencing strategy. </w:t>
            </w:r>
          </w:p>
          <w:p w14:paraId="0D5203A2"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Keep </w:t>
            </w:r>
            <w:proofErr w:type="gramStart"/>
            <w:r w:rsidRPr="00C64C2D">
              <w:rPr>
                <w:rFonts w:cstheme="minorHAnsi"/>
                <w:lang w:val="en-US"/>
              </w:rPr>
              <w:t>up-to-date</w:t>
            </w:r>
            <w:proofErr w:type="gramEnd"/>
            <w:r w:rsidRPr="00C64C2D">
              <w:rPr>
                <w:rFonts w:cstheme="minorHAnsi"/>
                <w:lang w:val="en-US"/>
              </w:rPr>
              <w:t xml:space="preserve"> with social policy developments in fields relating to our </w:t>
            </w:r>
            <w:proofErr w:type="spellStart"/>
            <w:r w:rsidRPr="00C64C2D">
              <w:rPr>
                <w:rFonts w:cstheme="minorHAnsi"/>
                <w:lang w:val="en-US"/>
              </w:rPr>
              <w:t>programmes</w:t>
            </w:r>
            <w:proofErr w:type="spellEnd"/>
            <w:r w:rsidRPr="00C64C2D">
              <w:rPr>
                <w:rFonts w:cstheme="minorHAnsi"/>
                <w:lang w:val="en-US"/>
              </w:rPr>
              <w:t xml:space="preserve">, and work to ensure key information is shared effectively amongst our staff and networks, including through producing a regular monthly briefing </w:t>
            </w:r>
            <w:proofErr w:type="spellStart"/>
            <w:r w:rsidRPr="00C64C2D">
              <w:rPr>
                <w:rFonts w:cstheme="minorHAnsi"/>
                <w:lang w:val="en-US"/>
              </w:rPr>
              <w:t>summarising</w:t>
            </w:r>
            <w:proofErr w:type="spellEnd"/>
            <w:r w:rsidRPr="00C64C2D">
              <w:rPr>
                <w:rFonts w:cstheme="minorHAnsi"/>
                <w:lang w:val="en-US"/>
              </w:rPr>
              <w:t xml:space="preserve"> key policy developments and research relating to the issues CUF works across.</w:t>
            </w:r>
          </w:p>
          <w:p w14:paraId="1E6215AD"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Undertake desk-based research to inform our policy-related work, </w:t>
            </w:r>
            <w:proofErr w:type="spellStart"/>
            <w:r w:rsidRPr="00C64C2D">
              <w:rPr>
                <w:rFonts w:cstheme="minorHAnsi"/>
                <w:lang w:val="en-US"/>
              </w:rPr>
              <w:t>synthesising</w:t>
            </w:r>
            <w:proofErr w:type="spellEnd"/>
            <w:r w:rsidRPr="00C64C2D">
              <w:rPr>
                <w:rFonts w:cstheme="minorHAnsi"/>
                <w:lang w:val="en-US"/>
              </w:rPr>
              <w:t xml:space="preserve"> material from a range of sources including policy documents, evidence gathered from our </w:t>
            </w:r>
            <w:proofErr w:type="spellStart"/>
            <w:r w:rsidRPr="00C64C2D">
              <w:rPr>
                <w:rFonts w:cstheme="minorHAnsi"/>
                <w:lang w:val="en-US"/>
              </w:rPr>
              <w:t>programmes</w:t>
            </w:r>
            <w:proofErr w:type="spellEnd"/>
            <w:r w:rsidRPr="00C64C2D">
              <w:rPr>
                <w:rFonts w:cstheme="minorHAnsi"/>
                <w:lang w:val="en-US"/>
              </w:rPr>
              <w:t>, and research reports.</w:t>
            </w:r>
          </w:p>
          <w:p w14:paraId="33E64DB0"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Collate and draft evidence submissions for Government and other stakeholder consultations. </w:t>
            </w:r>
          </w:p>
          <w:p w14:paraId="253F297D" w14:textId="77777777"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With the support and direction of the Head of Research and Evaluation, build and maintain strategic relationships with key stakeholders in the policy areas relating to our areas of work, including the Church of England’s Mission and Public Affairs team. </w:t>
            </w:r>
          </w:p>
          <w:p w14:paraId="7AF2BBFC" w14:textId="44372C84" w:rsidR="00184C46" w:rsidRPr="00C64C2D" w:rsidRDefault="00184C46" w:rsidP="00184C46">
            <w:pPr>
              <w:pStyle w:val="ListParagraph"/>
              <w:numPr>
                <w:ilvl w:val="0"/>
                <w:numId w:val="4"/>
              </w:numPr>
              <w:spacing w:after="120"/>
              <w:rPr>
                <w:rFonts w:cstheme="minorHAnsi"/>
                <w:lang w:val="en-US"/>
              </w:rPr>
            </w:pPr>
            <w:r w:rsidRPr="00C64C2D">
              <w:rPr>
                <w:rFonts w:cstheme="minorHAnsi"/>
                <w:lang w:val="en-US"/>
              </w:rPr>
              <w:t xml:space="preserve">Work closely with the Head of Research and Evaluation to </w:t>
            </w:r>
            <w:proofErr w:type="spellStart"/>
            <w:r w:rsidRPr="00C64C2D">
              <w:rPr>
                <w:rFonts w:cstheme="minorHAnsi"/>
                <w:lang w:val="en-US"/>
              </w:rPr>
              <w:t>organise</w:t>
            </w:r>
            <w:proofErr w:type="spellEnd"/>
            <w:r w:rsidRPr="00C64C2D">
              <w:rPr>
                <w:rFonts w:cstheme="minorHAnsi"/>
                <w:lang w:val="en-US"/>
              </w:rPr>
              <w:t xml:space="preserve"> a range of events including training events to share best practice and public events with speakers from social policy, theology and community development sectors. </w:t>
            </w:r>
          </w:p>
        </w:tc>
      </w:tr>
      <w:tr w:rsidR="00184C46" w:rsidRPr="00C64C2D" w14:paraId="0962E4C7" w14:textId="77777777" w:rsidTr="00C64C2D">
        <w:tc>
          <w:tcPr>
            <w:tcW w:w="2376" w:type="dxa"/>
            <w:shd w:val="clear" w:color="auto" w:fill="E6E6E6"/>
          </w:tcPr>
          <w:p w14:paraId="46A367E9" w14:textId="77777777" w:rsidR="00184C46" w:rsidRPr="00C64C2D" w:rsidRDefault="00184C46" w:rsidP="00184C46">
            <w:pPr>
              <w:pStyle w:val="ListParagraph"/>
              <w:numPr>
                <w:ilvl w:val="0"/>
                <w:numId w:val="2"/>
              </w:numPr>
              <w:spacing w:after="120" w:line="240" w:lineRule="auto"/>
              <w:rPr>
                <w:rFonts w:cstheme="minorHAnsi"/>
                <w:b/>
                <w:color w:val="000000"/>
              </w:rPr>
            </w:pPr>
            <w:r w:rsidRPr="00C64C2D">
              <w:rPr>
                <w:rFonts w:cstheme="minorHAnsi"/>
                <w:b/>
              </w:rPr>
              <w:t>Evaluation and Monitoring</w:t>
            </w:r>
          </w:p>
        </w:tc>
        <w:tc>
          <w:tcPr>
            <w:tcW w:w="8222" w:type="dxa"/>
            <w:shd w:val="clear" w:color="auto" w:fill="E6E6E6"/>
          </w:tcPr>
          <w:p w14:paraId="37009028" w14:textId="77777777" w:rsidR="00184C46" w:rsidRPr="00C64C2D" w:rsidRDefault="00184C46" w:rsidP="00184C46">
            <w:pPr>
              <w:pStyle w:val="ListParagraph"/>
              <w:numPr>
                <w:ilvl w:val="0"/>
                <w:numId w:val="5"/>
              </w:numPr>
              <w:rPr>
                <w:rFonts w:cstheme="minorHAnsi"/>
                <w:lang w:val="en-US"/>
              </w:rPr>
            </w:pPr>
            <w:r w:rsidRPr="00C64C2D">
              <w:rPr>
                <w:rFonts w:cstheme="minorHAnsi"/>
                <w:lang w:val="en-US"/>
              </w:rPr>
              <w:t xml:space="preserve">Support the Head of Research and Evaluation, </w:t>
            </w:r>
            <w:proofErr w:type="spellStart"/>
            <w:r w:rsidRPr="00C64C2D">
              <w:rPr>
                <w:rFonts w:cstheme="minorHAnsi"/>
                <w:lang w:val="en-US"/>
              </w:rPr>
              <w:t>programme</w:t>
            </w:r>
            <w:proofErr w:type="spellEnd"/>
            <w:r w:rsidRPr="00C64C2D">
              <w:rPr>
                <w:rFonts w:cstheme="minorHAnsi"/>
                <w:lang w:val="en-US"/>
              </w:rPr>
              <w:t xml:space="preserve"> staff and regional development workers, by assisting with the collation, analysis, and reporting of quantitative and qualitative data collected as part of our quarterly impact monitoring, as required.</w:t>
            </w:r>
          </w:p>
          <w:p w14:paraId="02B23333" w14:textId="10A5CBBC" w:rsidR="00184C46" w:rsidRPr="00C64C2D" w:rsidRDefault="00184C46" w:rsidP="00184C46">
            <w:pPr>
              <w:pStyle w:val="ListParagraph"/>
              <w:numPr>
                <w:ilvl w:val="0"/>
                <w:numId w:val="5"/>
              </w:numPr>
              <w:rPr>
                <w:rFonts w:cstheme="minorHAnsi"/>
                <w:lang w:val="en-US"/>
              </w:rPr>
            </w:pPr>
            <w:proofErr w:type="spellStart"/>
            <w:r w:rsidRPr="00C64C2D">
              <w:rPr>
                <w:rFonts w:cstheme="minorHAnsi"/>
                <w:lang w:val="en-US"/>
              </w:rPr>
              <w:t>Synthesise</w:t>
            </w:r>
            <w:proofErr w:type="spellEnd"/>
            <w:r w:rsidRPr="00C64C2D">
              <w:rPr>
                <w:rFonts w:cstheme="minorHAnsi"/>
                <w:lang w:val="en-US"/>
              </w:rPr>
              <w:t xml:space="preserve"> </w:t>
            </w:r>
            <w:proofErr w:type="spellStart"/>
            <w:r w:rsidRPr="00C64C2D">
              <w:rPr>
                <w:rFonts w:cstheme="minorHAnsi"/>
                <w:lang w:val="en-US"/>
              </w:rPr>
              <w:t>programme</w:t>
            </w:r>
            <w:proofErr w:type="spellEnd"/>
            <w:r w:rsidRPr="00C64C2D">
              <w:rPr>
                <w:rFonts w:cstheme="minorHAnsi"/>
                <w:lang w:val="en-US"/>
              </w:rPr>
              <w:t xml:space="preserve"> evaluation reports into shorter summaries, as required.</w:t>
            </w:r>
          </w:p>
        </w:tc>
      </w:tr>
      <w:tr w:rsidR="00184C46" w:rsidRPr="00C64C2D" w14:paraId="75FE261E" w14:textId="77777777" w:rsidTr="00C64C2D">
        <w:tc>
          <w:tcPr>
            <w:tcW w:w="2376" w:type="dxa"/>
            <w:shd w:val="clear" w:color="auto" w:fill="CCCCCC"/>
          </w:tcPr>
          <w:p w14:paraId="31EF5115" w14:textId="77777777" w:rsidR="00184C46" w:rsidRPr="00C64C2D" w:rsidRDefault="00184C46" w:rsidP="00184C46">
            <w:pPr>
              <w:pStyle w:val="ListParagraph"/>
              <w:numPr>
                <w:ilvl w:val="0"/>
                <w:numId w:val="2"/>
              </w:numPr>
              <w:spacing w:after="120" w:line="240" w:lineRule="auto"/>
              <w:rPr>
                <w:rFonts w:cstheme="minorHAnsi"/>
                <w:b/>
              </w:rPr>
            </w:pPr>
            <w:r w:rsidRPr="00C64C2D">
              <w:rPr>
                <w:rFonts w:cstheme="minorHAnsi"/>
                <w:b/>
              </w:rPr>
              <w:t>General</w:t>
            </w:r>
          </w:p>
        </w:tc>
        <w:tc>
          <w:tcPr>
            <w:tcW w:w="8222" w:type="dxa"/>
            <w:shd w:val="clear" w:color="auto" w:fill="CCCCCC"/>
          </w:tcPr>
          <w:p w14:paraId="4506523C" w14:textId="77777777" w:rsidR="00184C46" w:rsidRPr="00C64C2D" w:rsidRDefault="00184C46" w:rsidP="00184C46">
            <w:pPr>
              <w:pStyle w:val="ListParagraph"/>
              <w:numPr>
                <w:ilvl w:val="0"/>
                <w:numId w:val="5"/>
              </w:numPr>
              <w:spacing w:after="120" w:line="240" w:lineRule="auto"/>
              <w:rPr>
                <w:rFonts w:cstheme="minorHAnsi"/>
              </w:rPr>
            </w:pPr>
            <w:r w:rsidRPr="00C64C2D">
              <w:rPr>
                <w:rFonts w:cstheme="minorHAnsi"/>
              </w:rPr>
              <w:t>Participate in and report back on relevant events and conferences held by other organisations.</w:t>
            </w:r>
          </w:p>
          <w:p w14:paraId="1E8D9A8F" w14:textId="77777777" w:rsidR="00184C46" w:rsidRPr="00C64C2D" w:rsidRDefault="00184C46" w:rsidP="00184C46">
            <w:pPr>
              <w:pStyle w:val="ListParagraph"/>
              <w:numPr>
                <w:ilvl w:val="0"/>
                <w:numId w:val="5"/>
              </w:numPr>
              <w:spacing w:after="120" w:line="240" w:lineRule="auto"/>
              <w:rPr>
                <w:rFonts w:cstheme="minorHAnsi"/>
              </w:rPr>
            </w:pPr>
            <w:r w:rsidRPr="00C64C2D">
              <w:rPr>
                <w:rFonts w:cstheme="minorHAnsi"/>
              </w:rPr>
              <w:t>Work as an integral member of the Research and Policy team, carrying out any other tasks within the scope of the role or at the request of Church Urban Fund.</w:t>
            </w:r>
          </w:p>
          <w:p w14:paraId="396F1825" w14:textId="77777777" w:rsidR="00184C46" w:rsidRPr="00C64C2D" w:rsidRDefault="00184C46" w:rsidP="00493547">
            <w:pPr>
              <w:pStyle w:val="ListParagraph"/>
              <w:spacing w:after="0" w:line="240" w:lineRule="auto"/>
              <w:rPr>
                <w:rFonts w:cstheme="minorHAnsi"/>
                <w:lang w:val="en-US"/>
              </w:rPr>
            </w:pPr>
          </w:p>
        </w:tc>
      </w:tr>
    </w:tbl>
    <w:p w14:paraId="32095592" w14:textId="74946179" w:rsidR="00184C46" w:rsidRDefault="00184C46" w:rsidP="00184C46">
      <w:pPr>
        <w:rPr>
          <w:rFonts w:cstheme="minorHAnsi"/>
          <w:b/>
          <w:bCs/>
          <w:color w:val="000000"/>
        </w:rPr>
      </w:pPr>
    </w:p>
    <w:p w14:paraId="7B6C45C1" w14:textId="03BD0569" w:rsidR="00C64C2D" w:rsidRDefault="00C64C2D" w:rsidP="00184C46">
      <w:pPr>
        <w:rPr>
          <w:rFonts w:cstheme="minorHAnsi"/>
          <w:b/>
          <w:bCs/>
          <w:color w:val="000000"/>
        </w:rPr>
      </w:pPr>
    </w:p>
    <w:p w14:paraId="05855036" w14:textId="6662CA88" w:rsidR="00C64C2D" w:rsidRDefault="00C64C2D" w:rsidP="00184C46">
      <w:pPr>
        <w:rPr>
          <w:rFonts w:cstheme="minorHAnsi"/>
          <w:b/>
          <w:bCs/>
          <w:color w:val="000000"/>
        </w:rPr>
      </w:pPr>
    </w:p>
    <w:p w14:paraId="7700B5F8" w14:textId="77777777" w:rsidR="00C64C2D" w:rsidRPr="00C64C2D" w:rsidRDefault="00C64C2D" w:rsidP="00184C46">
      <w:pPr>
        <w:rPr>
          <w:rFonts w:cstheme="minorHAnsi"/>
          <w:b/>
          <w:bCs/>
          <w:color w:val="000000"/>
        </w:rPr>
      </w:pPr>
    </w:p>
    <w:p w14:paraId="6AB4DF9B" w14:textId="77777777" w:rsidR="00C64C2D" w:rsidRDefault="00C64C2D">
      <w:r>
        <w:br w:type="page"/>
      </w:r>
    </w:p>
    <w:tbl>
      <w:tblPr>
        <w:tblW w:w="10682" w:type="dxa"/>
        <w:tblLayout w:type="fixed"/>
        <w:tblLook w:val="04A0" w:firstRow="1" w:lastRow="0" w:firstColumn="1" w:lastColumn="0" w:noHBand="0" w:noVBand="1"/>
      </w:tblPr>
      <w:tblGrid>
        <w:gridCol w:w="10682"/>
      </w:tblGrid>
      <w:tr w:rsidR="00184C46" w:rsidRPr="00C64C2D" w14:paraId="328905EF" w14:textId="77777777" w:rsidTr="00493547">
        <w:tc>
          <w:tcPr>
            <w:tcW w:w="10682" w:type="dxa"/>
            <w:shd w:val="clear" w:color="auto" w:fill="CCCCCC"/>
          </w:tcPr>
          <w:p w14:paraId="2B248181" w14:textId="5FE4E1BC" w:rsidR="00184C46" w:rsidRPr="00C64C2D" w:rsidRDefault="00184C46" w:rsidP="00493547">
            <w:pPr>
              <w:rPr>
                <w:rFonts w:cstheme="minorHAnsi"/>
                <w:b/>
                <w:bCs/>
                <w:color w:val="000000"/>
                <w:sz w:val="26"/>
                <w:szCs w:val="26"/>
              </w:rPr>
            </w:pPr>
            <w:r w:rsidRPr="00C64C2D">
              <w:rPr>
                <w:rFonts w:cstheme="minorHAnsi"/>
                <w:b/>
                <w:bCs/>
                <w:color w:val="000000"/>
                <w:sz w:val="26"/>
                <w:szCs w:val="26"/>
              </w:rPr>
              <w:lastRenderedPageBreak/>
              <w:t>Essential Skills, Experience and Characteristics</w:t>
            </w:r>
          </w:p>
        </w:tc>
      </w:tr>
      <w:tr w:rsidR="00184C46" w:rsidRPr="00C64C2D" w14:paraId="4530C79F" w14:textId="77777777" w:rsidTr="00493547">
        <w:tc>
          <w:tcPr>
            <w:tcW w:w="10682" w:type="dxa"/>
            <w:shd w:val="clear" w:color="auto" w:fill="auto"/>
          </w:tcPr>
          <w:p w14:paraId="4DB57405" w14:textId="21DE2D06" w:rsidR="00184C46" w:rsidRPr="00C64C2D" w:rsidRDefault="00184C46" w:rsidP="00184C46">
            <w:pPr>
              <w:pStyle w:val="ListParagraph"/>
              <w:numPr>
                <w:ilvl w:val="0"/>
                <w:numId w:val="1"/>
              </w:numPr>
              <w:spacing w:after="120" w:line="240" w:lineRule="auto"/>
              <w:contextualSpacing w:val="0"/>
              <w:rPr>
                <w:rFonts w:cstheme="minorHAnsi"/>
                <w:b/>
                <w:lang w:val="en-US"/>
              </w:rPr>
            </w:pPr>
            <w:r w:rsidRPr="00C64C2D">
              <w:rPr>
                <w:rFonts w:cstheme="minorHAnsi"/>
                <w:lang w:val="en-US"/>
              </w:rPr>
              <w:t>Excellent written and verbal communication skills</w:t>
            </w:r>
          </w:p>
        </w:tc>
      </w:tr>
      <w:tr w:rsidR="00184C46" w:rsidRPr="00C64C2D" w14:paraId="380B813D" w14:textId="77777777" w:rsidTr="00493547">
        <w:tc>
          <w:tcPr>
            <w:tcW w:w="10682" w:type="dxa"/>
            <w:shd w:val="clear" w:color="auto" w:fill="CCCCCC"/>
          </w:tcPr>
          <w:p w14:paraId="7B66F680" w14:textId="27205591"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Ability to summarise complex information from a range of sources in an accessible way</w:t>
            </w:r>
          </w:p>
        </w:tc>
      </w:tr>
      <w:tr w:rsidR="00184C46" w:rsidRPr="00C64C2D" w14:paraId="740360AB" w14:textId="77777777" w:rsidTr="00493547">
        <w:tc>
          <w:tcPr>
            <w:tcW w:w="10682" w:type="dxa"/>
            <w:shd w:val="clear" w:color="auto" w:fill="auto"/>
          </w:tcPr>
          <w:p w14:paraId="2C69DB00" w14:textId="159096E5"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Experience of writing concise and accessible reports and briefings</w:t>
            </w:r>
          </w:p>
        </w:tc>
      </w:tr>
      <w:tr w:rsidR="00184C46" w:rsidRPr="00C64C2D" w14:paraId="685682AC" w14:textId="77777777" w:rsidTr="00493547">
        <w:tc>
          <w:tcPr>
            <w:tcW w:w="10682" w:type="dxa"/>
            <w:shd w:val="clear" w:color="auto" w:fill="CCCCCC"/>
          </w:tcPr>
          <w:p w14:paraId="40A07FE0" w14:textId="0D5BA8B1"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 xml:space="preserve">Experience of working in a research, policy or public-affairs-related role </w:t>
            </w:r>
          </w:p>
        </w:tc>
      </w:tr>
      <w:tr w:rsidR="00184C46" w:rsidRPr="00C64C2D" w14:paraId="00761DE6" w14:textId="77777777" w:rsidTr="00493547">
        <w:tc>
          <w:tcPr>
            <w:tcW w:w="10682" w:type="dxa"/>
            <w:shd w:val="clear" w:color="auto" w:fill="auto"/>
          </w:tcPr>
          <w:p w14:paraId="59DFF991" w14:textId="4D3AE5CE" w:rsidR="00184C46" w:rsidRPr="00C64C2D" w:rsidRDefault="00184C46" w:rsidP="00184C46">
            <w:pPr>
              <w:pStyle w:val="ListParagraph"/>
              <w:numPr>
                <w:ilvl w:val="0"/>
                <w:numId w:val="1"/>
              </w:numPr>
              <w:spacing w:after="120" w:line="240" w:lineRule="auto"/>
              <w:contextualSpacing w:val="0"/>
              <w:rPr>
                <w:rFonts w:cstheme="minorHAnsi"/>
                <w:b/>
                <w:lang w:val="en-US"/>
              </w:rPr>
            </w:pPr>
            <w:r w:rsidRPr="00C64C2D">
              <w:rPr>
                <w:rFonts w:cstheme="minorHAnsi"/>
                <w:lang w:val="en-US"/>
              </w:rPr>
              <w:t xml:space="preserve">In-depth knowledge of an area of social policy relating to CUF’s work </w:t>
            </w:r>
            <w:r w:rsidRPr="00C64C2D">
              <w:rPr>
                <w:rFonts w:cstheme="minorHAnsi"/>
              </w:rPr>
              <w:t>(e.g. homelessness, welfare benefits, social integration, civil society)</w:t>
            </w:r>
          </w:p>
        </w:tc>
      </w:tr>
      <w:tr w:rsidR="00184C46" w:rsidRPr="00C64C2D" w14:paraId="2FD4FBC7" w14:textId="77777777" w:rsidTr="00493547">
        <w:tc>
          <w:tcPr>
            <w:tcW w:w="10682" w:type="dxa"/>
            <w:shd w:val="clear" w:color="auto" w:fill="CCCCCC"/>
          </w:tcPr>
          <w:p w14:paraId="4E65BB73" w14:textId="731FC711"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Competence in use of Microsoft Word, Excel, PowerPoint, and Outlook</w:t>
            </w:r>
          </w:p>
        </w:tc>
      </w:tr>
      <w:tr w:rsidR="00184C46" w:rsidRPr="00C64C2D" w14:paraId="5DA2D00B" w14:textId="77777777" w:rsidTr="00493547">
        <w:tc>
          <w:tcPr>
            <w:tcW w:w="10682" w:type="dxa"/>
            <w:shd w:val="clear" w:color="auto" w:fill="auto"/>
          </w:tcPr>
          <w:p w14:paraId="18CBCDCC" w14:textId="0DB2E0AA" w:rsidR="00184C46" w:rsidRPr="00C64C2D" w:rsidRDefault="00184C46" w:rsidP="00184C46">
            <w:pPr>
              <w:pStyle w:val="ListParagraph"/>
              <w:numPr>
                <w:ilvl w:val="0"/>
                <w:numId w:val="1"/>
              </w:numPr>
              <w:spacing w:after="120" w:line="240" w:lineRule="auto"/>
              <w:contextualSpacing w:val="0"/>
              <w:rPr>
                <w:rFonts w:cstheme="minorHAnsi"/>
                <w:b/>
                <w:lang w:val="en-US"/>
              </w:rPr>
            </w:pPr>
            <w:r w:rsidRPr="00C64C2D">
              <w:rPr>
                <w:rFonts w:cstheme="minorHAnsi"/>
                <w:lang w:val="en-US"/>
              </w:rPr>
              <w:t>Knowledge and experience of basic quantitative data analysis (e.g. descriptive statistics)</w:t>
            </w:r>
          </w:p>
        </w:tc>
      </w:tr>
      <w:tr w:rsidR="00184C46" w:rsidRPr="00C64C2D" w14:paraId="7F514F2B" w14:textId="77777777" w:rsidTr="00493547">
        <w:tc>
          <w:tcPr>
            <w:tcW w:w="10682" w:type="dxa"/>
            <w:shd w:val="clear" w:color="auto" w:fill="CCCCCC"/>
          </w:tcPr>
          <w:p w14:paraId="4A141408" w14:textId="17033F7A"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Ability to prioritise tasks and work to deadlines</w:t>
            </w:r>
          </w:p>
        </w:tc>
      </w:tr>
      <w:tr w:rsidR="00184C46" w:rsidRPr="00C64C2D" w14:paraId="43044636" w14:textId="77777777" w:rsidTr="00493547">
        <w:tc>
          <w:tcPr>
            <w:tcW w:w="10682" w:type="dxa"/>
            <w:shd w:val="clear" w:color="auto" w:fill="auto"/>
          </w:tcPr>
          <w:p w14:paraId="6D5723C6" w14:textId="065F2E0E"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Ability and motivation to pay attention to detail, for example in checking facts and proof-reading reports</w:t>
            </w:r>
          </w:p>
        </w:tc>
      </w:tr>
      <w:tr w:rsidR="00184C46" w:rsidRPr="00C64C2D" w14:paraId="0BABB2A6" w14:textId="77777777" w:rsidTr="00493547">
        <w:tc>
          <w:tcPr>
            <w:tcW w:w="10682" w:type="dxa"/>
            <w:shd w:val="clear" w:color="auto" w:fill="CCCCCC"/>
          </w:tcPr>
          <w:p w14:paraId="16065305" w14:textId="36CF7EC4"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 xml:space="preserve">Good relational skills (including with people from a diverse range of backgrounds) and ability to work collaboratively as part of a team </w:t>
            </w:r>
          </w:p>
        </w:tc>
      </w:tr>
      <w:tr w:rsidR="00184C46" w:rsidRPr="00C64C2D" w14:paraId="44D37F3A" w14:textId="77777777" w:rsidTr="00493547">
        <w:tc>
          <w:tcPr>
            <w:tcW w:w="10682" w:type="dxa"/>
            <w:shd w:val="clear" w:color="auto" w:fill="auto"/>
          </w:tcPr>
          <w:p w14:paraId="54F136E3" w14:textId="763BB827"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Ability to identify, engage and build relationships with key stakeholders, including civil servants, practitioners and researchers</w:t>
            </w:r>
          </w:p>
        </w:tc>
      </w:tr>
      <w:tr w:rsidR="00184C46" w:rsidRPr="00C64C2D" w14:paraId="1392DDDB" w14:textId="77777777" w:rsidTr="00493547">
        <w:tc>
          <w:tcPr>
            <w:tcW w:w="10682" w:type="dxa"/>
            <w:shd w:val="clear" w:color="auto" w:fill="CCCCCC"/>
          </w:tcPr>
          <w:p w14:paraId="00C4A8F8" w14:textId="6DC260A8"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In sympathy with the Christian ethos of Church Urban Fund</w:t>
            </w:r>
          </w:p>
        </w:tc>
      </w:tr>
      <w:tr w:rsidR="00184C46" w:rsidRPr="00C64C2D" w14:paraId="6B410744" w14:textId="77777777" w:rsidTr="00493547">
        <w:tc>
          <w:tcPr>
            <w:tcW w:w="10682" w:type="dxa"/>
            <w:shd w:val="clear" w:color="auto" w:fill="auto"/>
          </w:tcPr>
          <w:p w14:paraId="0455D109" w14:textId="6FA9D95A" w:rsidR="00184C46" w:rsidRPr="00C64C2D" w:rsidRDefault="00184C46" w:rsidP="00184C46">
            <w:pPr>
              <w:pStyle w:val="ListParagraph"/>
              <w:numPr>
                <w:ilvl w:val="0"/>
                <w:numId w:val="1"/>
              </w:numPr>
              <w:spacing w:after="0" w:line="240" w:lineRule="auto"/>
              <w:rPr>
                <w:rFonts w:cstheme="minorHAnsi"/>
                <w:bCs/>
                <w:color w:val="000000"/>
              </w:rPr>
            </w:pPr>
            <w:r w:rsidRPr="00C64C2D">
              <w:rPr>
                <w:rFonts w:cstheme="minorHAnsi"/>
              </w:rPr>
              <w:t>Able and willing to travel around England</w:t>
            </w:r>
          </w:p>
        </w:tc>
      </w:tr>
    </w:tbl>
    <w:p w14:paraId="38C0BEB7" w14:textId="77777777" w:rsidR="00184C46" w:rsidRPr="00C64C2D" w:rsidRDefault="00184C46" w:rsidP="00184C46">
      <w:pPr>
        <w:rPr>
          <w:rFonts w:cstheme="minorHAnsi"/>
          <w:b/>
          <w:bCs/>
          <w:color w:val="000000"/>
        </w:rPr>
      </w:pPr>
    </w:p>
    <w:tbl>
      <w:tblPr>
        <w:tblW w:w="10682" w:type="dxa"/>
        <w:tblLayout w:type="fixed"/>
        <w:tblLook w:val="04A0" w:firstRow="1" w:lastRow="0" w:firstColumn="1" w:lastColumn="0" w:noHBand="0" w:noVBand="1"/>
      </w:tblPr>
      <w:tblGrid>
        <w:gridCol w:w="10682"/>
      </w:tblGrid>
      <w:tr w:rsidR="00184C46" w:rsidRPr="00C64C2D" w14:paraId="114F30BD" w14:textId="77777777" w:rsidTr="00493547">
        <w:tc>
          <w:tcPr>
            <w:tcW w:w="10682" w:type="dxa"/>
            <w:shd w:val="clear" w:color="auto" w:fill="CCCCCC"/>
          </w:tcPr>
          <w:p w14:paraId="55615037" w14:textId="77777777" w:rsidR="00184C46" w:rsidRPr="00C64C2D" w:rsidRDefault="00184C46" w:rsidP="00493547">
            <w:pPr>
              <w:rPr>
                <w:rFonts w:cstheme="minorHAnsi"/>
                <w:b/>
                <w:bCs/>
                <w:color w:val="000000"/>
                <w:sz w:val="26"/>
                <w:szCs w:val="26"/>
              </w:rPr>
            </w:pPr>
            <w:r w:rsidRPr="00C64C2D">
              <w:rPr>
                <w:rFonts w:cstheme="minorHAnsi"/>
                <w:b/>
                <w:bCs/>
                <w:color w:val="000000"/>
                <w:sz w:val="26"/>
                <w:szCs w:val="26"/>
              </w:rPr>
              <w:t>Desirable Skills, Experience and Characteristics</w:t>
            </w:r>
          </w:p>
        </w:tc>
      </w:tr>
      <w:tr w:rsidR="00C64C2D" w:rsidRPr="00C64C2D" w14:paraId="6FCA13BE" w14:textId="77777777" w:rsidTr="00493547">
        <w:tc>
          <w:tcPr>
            <w:tcW w:w="10682" w:type="dxa"/>
            <w:shd w:val="clear" w:color="auto" w:fill="auto"/>
          </w:tcPr>
          <w:p w14:paraId="260D8593" w14:textId="7FBF5169" w:rsidR="00C64C2D" w:rsidRPr="00C64C2D" w:rsidRDefault="00C64C2D" w:rsidP="00C64C2D">
            <w:pPr>
              <w:pStyle w:val="ListParagraph"/>
              <w:numPr>
                <w:ilvl w:val="0"/>
                <w:numId w:val="1"/>
              </w:numPr>
              <w:spacing w:after="120" w:line="240" w:lineRule="auto"/>
              <w:contextualSpacing w:val="0"/>
              <w:rPr>
                <w:rFonts w:cstheme="minorHAnsi"/>
                <w:b/>
                <w:lang w:val="en-US"/>
              </w:rPr>
            </w:pPr>
            <w:r w:rsidRPr="00C64C2D">
              <w:rPr>
                <w:rFonts w:cstheme="minorHAnsi"/>
                <w:lang w:val="en-US"/>
              </w:rPr>
              <w:t>In-depth knowledge of two or more areas of social policy relating to CUF’s work</w:t>
            </w:r>
          </w:p>
        </w:tc>
      </w:tr>
      <w:tr w:rsidR="00C64C2D" w:rsidRPr="00C64C2D" w14:paraId="42FD6C21" w14:textId="77777777" w:rsidTr="00493547">
        <w:tc>
          <w:tcPr>
            <w:tcW w:w="10682" w:type="dxa"/>
            <w:shd w:val="clear" w:color="auto" w:fill="CCCCCC"/>
          </w:tcPr>
          <w:p w14:paraId="36645AD5" w14:textId="330E91BC" w:rsidR="00C64C2D" w:rsidRPr="00C64C2D" w:rsidRDefault="00C64C2D" w:rsidP="00C64C2D">
            <w:pPr>
              <w:pStyle w:val="ListParagraph"/>
              <w:numPr>
                <w:ilvl w:val="0"/>
                <w:numId w:val="1"/>
              </w:numPr>
              <w:spacing w:after="120" w:line="240" w:lineRule="auto"/>
              <w:contextualSpacing w:val="0"/>
              <w:rPr>
                <w:rFonts w:cstheme="minorHAnsi"/>
                <w:b/>
                <w:lang w:val="en-US"/>
              </w:rPr>
            </w:pPr>
            <w:r w:rsidRPr="00C64C2D">
              <w:rPr>
                <w:rFonts w:cstheme="minorHAnsi"/>
                <w:lang w:val="en-US"/>
              </w:rPr>
              <w:t>Experience of qualitative data analysis</w:t>
            </w:r>
          </w:p>
        </w:tc>
      </w:tr>
      <w:tr w:rsidR="00C64C2D" w:rsidRPr="00C64C2D" w14:paraId="59EE4806" w14:textId="77777777" w:rsidTr="00493547">
        <w:tc>
          <w:tcPr>
            <w:tcW w:w="10682" w:type="dxa"/>
            <w:shd w:val="clear" w:color="auto" w:fill="auto"/>
          </w:tcPr>
          <w:p w14:paraId="0F2A0429" w14:textId="1690B4EF" w:rsidR="00C64C2D" w:rsidRPr="00C64C2D" w:rsidRDefault="00C64C2D" w:rsidP="00C64C2D">
            <w:pPr>
              <w:pStyle w:val="ListParagraph"/>
              <w:numPr>
                <w:ilvl w:val="0"/>
                <w:numId w:val="1"/>
              </w:numPr>
              <w:spacing w:after="120" w:line="240" w:lineRule="auto"/>
              <w:contextualSpacing w:val="0"/>
              <w:rPr>
                <w:rFonts w:cstheme="minorHAnsi"/>
              </w:rPr>
            </w:pPr>
            <w:r w:rsidRPr="00C64C2D">
              <w:rPr>
                <w:rFonts w:cstheme="minorHAnsi"/>
              </w:rPr>
              <w:t>Good knowledge and understanding of the voluntary/community sector and/or the church</w:t>
            </w:r>
          </w:p>
        </w:tc>
      </w:tr>
      <w:tr w:rsidR="00C64C2D" w:rsidRPr="00C64C2D" w14:paraId="3A3DA8CE" w14:textId="77777777" w:rsidTr="00493547">
        <w:tc>
          <w:tcPr>
            <w:tcW w:w="10682" w:type="dxa"/>
            <w:shd w:val="clear" w:color="auto" w:fill="CCCCCC"/>
          </w:tcPr>
          <w:p w14:paraId="254DF1B0" w14:textId="07840724" w:rsidR="00C64C2D" w:rsidRPr="00C64C2D" w:rsidRDefault="00C64C2D" w:rsidP="00C64C2D">
            <w:pPr>
              <w:pStyle w:val="ListParagraph"/>
              <w:numPr>
                <w:ilvl w:val="0"/>
                <w:numId w:val="1"/>
              </w:numPr>
              <w:spacing w:after="120" w:line="240" w:lineRule="auto"/>
              <w:contextualSpacing w:val="0"/>
              <w:rPr>
                <w:rFonts w:cstheme="minorHAnsi"/>
                <w:b/>
                <w:lang w:val="en-US"/>
              </w:rPr>
            </w:pPr>
            <w:r w:rsidRPr="00C64C2D">
              <w:rPr>
                <w:rFonts w:cstheme="minorHAnsi"/>
                <w:lang w:val="en-US"/>
              </w:rPr>
              <w:t>Experience of engaging policy makers with research findings or insights from practice</w:t>
            </w:r>
          </w:p>
        </w:tc>
      </w:tr>
      <w:tr w:rsidR="00C64C2D" w:rsidRPr="00C64C2D" w14:paraId="0F8A15DC" w14:textId="77777777" w:rsidTr="00493547">
        <w:tc>
          <w:tcPr>
            <w:tcW w:w="10682" w:type="dxa"/>
            <w:shd w:val="clear" w:color="auto" w:fill="auto"/>
          </w:tcPr>
          <w:p w14:paraId="6A81C5B1" w14:textId="6F129F48" w:rsidR="00C64C2D" w:rsidRPr="00C64C2D" w:rsidRDefault="00C64C2D" w:rsidP="00C64C2D">
            <w:pPr>
              <w:pStyle w:val="ListParagraph"/>
              <w:numPr>
                <w:ilvl w:val="0"/>
                <w:numId w:val="1"/>
              </w:numPr>
              <w:spacing w:after="120" w:line="240" w:lineRule="auto"/>
              <w:contextualSpacing w:val="0"/>
              <w:rPr>
                <w:rFonts w:cstheme="minorHAnsi"/>
                <w:b/>
                <w:lang w:val="en-US"/>
              </w:rPr>
            </w:pPr>
            <w:r w:rsidRPr="00C64C2D">
              <w:rPr>
                <w:rFonts w:cstheme="minorHAnsi"/>
                <w:lang w:val="en-US"/>
              </w:rPr>
              <w:t>Some knowledge of parliamentary processes and procedures</w:t>
            </w:r>
          </w:p>
        </w:tc>
      </w:tr>
    </w:tbl>
    <w:p w14:paraId="3F754461" w14:textId="77777777" w:rsidR="00184C46" w:rsidRPr="00C64C2D" w:rsidRDefault="00184C46" w:rsidP="00184C46">
      <w:pPr>
        <w:rPr>
          <w:rFonts w:cstheme="minorHAnsi"/>
          <w:b/>
          <w:bCs/>
          <w:color w:val="000000"/>
        </w:rPr>
      </w:pPr>
    </w:p>
    <w:tbl>
      <w:tblPr>
        <w:tblW w:w="10682" w:type="dxa"/>
        <w:tblLayout w:type="fixed"/>
        <w:tblLook w:val="04A0" w:firstRow="1" w:lastRow="0" w:firstColumn="1" w:lastColumn="0" w:noHBand="0" w:noVBand="1"/>
      </w:tblPr>
      <w:tblGrid>
        <w:gridCol w:w="10682"/>
      </w:tblGrid>
      <w:tr w:rsidR="00184C46" w:rsidRPr="00C64C2D" w14:paraId="290094A9" w14:textId="77777777" w:rsidTr="00493547">
        <w:tc>
          <w:tcPr>
            <w:tcW w:w="10682" w:type="dxa"/>
            <w:shd w:val="clear" w:color="auto" w:fill="CCCCCC"/>
          </w:tcPr>
          <w:p w14:paraId="10CD2491" w14:textId="77777777" w:rsidR="00184C46" w:rsidRPr="00C64C2D" w:rsidRDefault="00184C46" w:rsidP="00493547">
            <w:pPr>
              <w:rPr>
                <w:rFonts w:cstheme="minorHAnsi"/>
                <w:b/>
                <w:bCs/>
                <w:color w:val="000000"/>
                <w:sz w:val="26"/>
                <w:szCs w:val="26"/>
              </w:rPr>
            </w:pPr>
            <w:r w:rsidRPr="00C64C2D">
              <w:rPr>
                <w:rFonts w:cstheme="minorHAnsi"/>
                <w:b/>
                <w:bCs/>
                <w:color w:val="000000"/>
                <w:sz w:val="26"/>
                <w:szCs w:val="26"/>
              </w:rPr>
              <w:t>Qualifications</w:t>
            </w:r>
          </w:p>
        </w:tc>
      </w:tr>
      <w:tr w:rsidR="00184C46" w:rsidRPr="00C64C2D" w14:paraId="2B5AB37E" w14:textId="77777777" w:rsidTr="00493547">
        <w:tc>
          <w:tcPr>
            <w:tcW w:w="10682" w:type="dxa"/>
            <w:shd w:val="clear" w:color="auto" w:fill="auto"/>
          </w:tcPr>
          <w:p w14:paraId="1653E3E6" w14:textId="77777777" w:rsidR="00184C46" w:rsidRPr="00C64C2D" w:rsidRDefault="00184C46" w:rsidP="00184C46">
            <w:pPr>
              <w:pStyle w:val="ListParagraph"/>
              <w:numPr>
                <w:ilvl w:val="0"/>
                <w:numId w:val="1"/>
              </w:numPr>
              <w:spacing w:after="120" w:line="240" w:lineRule="auto"/>
              <w:contextualSpacing w:val="0"/>
              <w:rPr>
                <w:rFonts w:cstheme="minorHAnsi"/>
              </w:rPr>
            </w:pPr>
            <w:r w:rsidRPr="00C64C2D">
              <w:rPr>
                <w:rFonts w:cstheme="minorHAnsi"/>
              </w:rPr>
              <w:t>A good undergraduate degree (2:1 or above) or equivalent.</w:t>
            </w:r>
          </w:p>
        </w:tc>
      </w:tr>
      <w:tr w:rsidR="00184C46" w:rsidRPr="00C64C2D" w14:paraId="33AC0DAE" w14:textId="77777777" w:rsidTr="00493547">
        <w:tc>
          <w:tcPr>
            <w:tcW w:w="10682" w:type="dxa"/>
            <w:shd w:val="clear" w:color="auto" w:fill="auto"/>
          </w:tcPr>
          <w:p w14:paraId="51A4A072" w14:textId="77777777" w:rsidR="00184C46" w:rsidRPr="00C64C2D" w:rsidRDefault="00184C46" w:rsidP="00493547">
            <w:pPr>
              <w:pStyle w:val="ListParagraph"/>
              <w:spacing w:after="120" w:line="240" w:lineRule="auto"/>
              <w:contextualSpacing w:val="0"/>
              <w:rPr>
                <w:rFonts w:cstheme="minorHAnsi"/>
                <w:b/>
                <w:lang w:val="en-US"/>
              </w:rPr>
            </w:pPr>
          </w:p>
        </w:tc>
      </w:tr>
    </w:tbl>
    <w:p w14:paraId="6A95A500" w14:textId="77777777" w:rsidR="00184C46" w:rsidRPr="00C64C2D" w:rsidRDefault="00184C46" w:rsidP="00184C46">
      <w:pPr>
        <w:spacing w:before="120"/>
        <w:rPr>
          <w:rFonts w:cstheme="minorHAnsi"/>
          <w:b/>
          <w:bCs/>
          <w:sz w:val="24"/>
          <w:szCs w:val="24"/>
        </w:rPr>
      </w:pPr>
    </w:p>
    <w:p w14:paraId="1DC4BB9D" w14:textId="28036ED6" w:rsidR="00184C46" w:rsidRPr="00C64C2D" w:rsidRDefault="00184C46" w:rsidP="00C64C2D">
      <w:pPr>
        <w:spacing w:before="120"/>
        <w:rPr>
          <w:rFonts w:cstheme="minorHAnsi"/>
          <w:sz w:val="24"/>
          <w:szCs w:val="24"/>
        </w:rPr>
      </w:pPr>
      <w:r w:rsidRPr="00C64C2D">
        <w:rPr>
          <w:rFonts w:cstheme="minorHAnsi"/>
          <w:sz w:val="24"/>
          <w:szCs w:val="24"/>
        </w:rPr>
        <w:t xml:space="preserve">To apply, please send a CV and covering letter outlining why you would like the position, and why you would be suitable for it, to: </w:t>
      </w:r>
      <w:r w:rsidR="00C64C2D" w:rsidRPr="00C64C2D">
        <w:rPr>
          <w:rFonts w:cstheme="minorHAnsi"/>
        </w:rPr>
        <w:t>Lida.Hazael@cuf.org.uk</w:t>
      </w:r>
      <w:r w:rsidRPr="00C64C2D">
        <w:rPr>
          <w:rFonts w:cstheme="minorHAnsi"/>
          <w:sz w:val="24"/>
          <w:szCs w:val="24"/>
        </w:rPr>
        <w:t>.  Please include details of two referees, one of whom should be your current or most recent employer. To arrange an informal conversation about the role, please get in touch via the email address above.</w:t>
      </w:r>
    </w:p>
    <w:p w14:paraId="26610F4A" w14:textId="77777777" w:rsidR="00C64C2D" w:rsidRDefault="00C64C2D" w:rsidP="00184C46">
      <w:pPr>
        <w:spacing w:line="360" w:lineRule="auto"/>
        <w:rPr>
          <w:rFonts w:cstheme="minorHAnsi"/>
          <w:b/>
          <w:bCs/>
          <w:sz w:val="24"/>
          <w:szCs w:val="24"/>
        </w:rPr>
      </w:pPr>
    </w:p>
    <w:p w14:paraId="1F5E3F05" w14:textId="26BFC7CF" w:rsidR="00184C46" w:rsidRPr="00C64C2D" w:rsidRDefault="00184C46" w:rsidP="00184C46">
      <w:pPr>
        <w:spacing w:line="360" w:lineRule="auto"/>
        <w:rPr>
          <w:rFonts w:cstheme="minorHAnsi"/>
          <w:sz w:val="24"/>
          <w:szCs w:val="24"/>
        </w:rPr>
      </w:pPr>
      <w:r w:rsidRPr="00C64C2D">
        <w:rPr>
          <w:rFonts w:cstheme="minorHAnsi"/>
          <w:b/>
          <w:bCs/>
          <w:sz w:val="24"/>
          <w:szCs w:val="24"/>
        </w:rPr>
        <w:t>Closing date:</w:t>
      </w:r>
      <w:r w:rsidRPr="00C64C2D">
        <w:rPr>
          <w:rFonts w:cstheme="minorHAnsi"/>
          <w:sz w:val="24"/>
          <w:szCs w:val="24"/>
        </w:rPr>
        <w:t xml:space="preserve"> 5:00pm </w:t>
      </w:r>
      <w:r w:rsidR="00C64C2D" w:rsidRPr="00C64C2D">
        <w:rPr>
          <w:rFonts w:cstheme="minorHAnsi"/>
          <w:sz w:val="24"/>
          <w:szCs w:val="24"/>
        </w:rPr>
        <w:t>Thursday 16 January 2020</w:t>
      </w:r>
    </w:p>
    <w:p w14:paraId="7DA45324" w14:textId="424CF42F" w:rsidR="00184C46" w:rsidRPr="00C64C2D" w:rsidRDefault="00184C46" w:rsidP="00184C46">
      <w:pPr>
        <w:spacing w:line="360" w:lineRule="auto"/>
        <w:rPr>
          <w:rFonts w:cstheme="minorHAnsi"/>
          <w:sz w:val="24"/>
          <w:szCs w:val="24"/>
        </w:rPr>
      </w:pPr>
      <w:r w:rsidRPr="00C64C2D">
        <w:rPr>
          <w:rFonts w:cstheme="minorHAnsi"/>
          <w:b/>
          <w:bCs/>
          <w:sz w:val="24"/>
          <w:szCs w:val="24"/>
        </w:rPr>
        <w:t>Interview</w:t>
      </w:r>
      <w:r w:rsidR="00C64C2D" w:rsidRPr="00C64C2D">
        <w:rPr>
          <w:rFonts w:cstheme="minorHAnsi"/>
          <w:b/>
          <w:bCs/>
          <w:sz w:val="24"/>
          <w:szCs w:val="24"/>
        </w:rPr>
        <w:t xml:space="preserve"> date:</w:t>
      </w:r>
      <w:r w:rsidR="00C64C2D">
        <w:rPr>
          <w:rFonts w:cstheme="minorHAnsi"/>
          <w:sz w:val="24"/>
          <w:szCs w:val="24"/>
        </w:rPr>
        <w:t xml:space="preserve"> </w:t>
      </w:r>
      <w:r w:rsidR="00C64C2D" w:rsidRPr="00C64C2D">
        <w:rPr>
          <w:rFonts w:cstheme="minorHAnsi"/>
          <w:sz w:val="24"/>
          <w:szCs w:val="24"/>
        </w:rPr>
        <w:t>27 January 2020</w:t>
      </w:r>
    </w:p>
    <w:p w14:paraId="2416925A" w14:textId="77777777" w:rsidR="00184C46" w:rsidRPr="00C64C2D" w:rsidRDefault="00184C46" w:rsidP="00184C46">
      <w:pPr>
        <w:spacing w:before="120"/>
        <w:rPr>
          <w:rFonts w:cstheme="minorHAnsi"/>
          <w:b/>
          <w:bCs/>
          <w:sz w:val="24"/>
          <w:szCs w:val="24"/>
        </w:rPr>
      </w:pPr>
    </w:p>
    <w:p w14:paraId="10F94D5B" w14:textId="77777777" w:rsidR="00184C46" w:rsidRPr="00C64C2D" w:rsidRDefault="00184C46" w:rsidP="00184C46">
      <w:pPr>
        <w:spacing w:before="120"/>
        <w:outlineLvl w:val="0"/>
        <w:rPr>
          <w:rFonts w:cstheme="minorHAnsi"/>
          <w:sz w:val="24"/>
          <w:szCs w:val="24"/>
        </w:rPr>
      </w:pPr>
      <w:r w:rsidRPr="00C64C2D">
        <w:rPr>
          <w:rFonts w:cstheme="minorHAnsi"/>
          <w:b/>
          <w:bCs/>
          <w:sz w:val="24"/>
          <w:szCs w:val="24"/>
        </w:rPr>
        <w:t>Church Urban Fund is an equal opportunity employer and values diversity.</w:t>
      </w:r>
    </w:p>
    <w:p w14:paraId="69655FC9" w14:textId="77777777" w:rsidR="004301AD" w:rsidRPr="00C64C2D" w:rsidRDefault="004301AD">
      <w:pPr>
        <w:rPr>
          <w:rFonts w:cstheme="minorHAnsi"/>
        </w:rPr>
      </w:pPr>
    </w:p>
    <w:sectPr w:rsidR="004301AD" w:rsidRPr="00C64C2D" w:rsidSect="00445D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CB5"/>
    <w:multiLevelType w:val="hybridMultilevel"/>
    <w:tmpl w:val="F8F200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C3B8E"/>
    <w:multiLevelType w:val="hybridMultilevel"/>
    <w:tmpl w:val="298C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815B9"/>
    <w:multiLevelType w:val="hybridMultilevel"/>
    <w:tmpl w:val="70E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C3E09"/>
    <w:multiLevelType w:val="hybridMultilevel"/>
    <w:tmpl w:val="F01E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E3655"/>
    <w:multiLevelType w:val="hybridMultilevel"/>
    <w:tmpl w:val="2562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46"/>
    <w:rsid w:val="00184C46"/>
    <w:rsid w:val="004301AD"/>
    <w:rsid w:val="00C6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D5FD"/>
  <w15:chartTrackingRefBased/>
  <w15:docId w15:val="{A74CAD20-5F7E-4974-AFD9-953692C9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4C46"/>
    <w:rPr>
      <w:color w:val="0000FF"/>
      <w:u w:val="single"/>
    </w:rPr>
  </w:style>
  <w:style w:type="paragraph" w:styleId="ListParagraph">
    <w:name w:val="List Paragraph"/>
    <w:basedOn w:val="Normal"/>
    <w:uiPriority w:val="34"/>
    <w:qFormat/>
    <w:rsid w:val="00184C46"/>
    <w:pPr>
      <w:spacing w:after="160" w:line="259" w:lineRule="auto"/>
      <w:ind w:left="720"/>
      <w:contextualSpacing/>
    </w:pPr>
  </w:style>
  <w:style w:type="paragraph" w:styleId="NormalWeb">
    <w:name w:val="Normal (Web)"/>
    <w:basedOn w:val="Normal"/>
    <w:uiPriority w:val="99"/>
    <w:unhideWhenUsed/>
    <w:rsid w:val="00184C4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A9CD.C29B38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Jessamin Birdsall</dc:creator>
  <cp:keywords/>
  <dc:description/>
  <cp:lastModifiedBy>Jessamin Birdsall</cp:lastModifiedBy>
  <cp:revision>1</cp:revision>
  <dcterms:created xsi:type="dcterms:W3CDTF">2019-12-05T16:54:00Z</dcterms:created>
  <dcterms:modified xsi:type="dcterms:W3CDTF">2019-12-05T17:13:00Z</dcterms:modified>
</cp:coreProperties>
</file>